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85457" w14:textId="77777777" w:rsidR="001C4CDC" w:rsidRPr="001C4CDC" w:rsidRDefault="001C4CDC" w:rsidP="001C4CDC">
      <w:pPr>
        <w:rPr>
          <w:b/>
          <w:bCs/>
          <w:sz w:val="28"/>
          <w:szCs w:val="28"/>
        </w:rPr>
      </w:pPr>
      <w:r w:rsidRPr="001C4CDC">
        <w:rPr>
          <w:b/>
          <w:bCs/>
          <w:sz w:val="28"/>
          <w:szCs w:val="28"/>
        </w:rPr>
        <w:t>ULUSAL YEŞİL FİNANS STRATEJİSİ VE EYLEM PLANI (2026-2029)</w:t>
      </w:r>
    </w:p>
    <w:p w14:paraId="2DA87F0C" w14:textId="77777777" w:rsidR="001C4CDC" w:rsidRDefault="001C4CDC" w:rsidP="001C4CDC">
      <w:pPr>
        <w:rPr>
          <w:sz w:val="28"/>
          <w:szCs w:val="28"/>
        </w:rPr>
      </w:pPr>
      <w:r w:rsidRPr="001C4CDC">
        <w:rPr>
          <w:sz w:val="28"/>
          <w:szCs w:val="28"/>
        </w:rPr>
        <w:t xml:space="preserve">Hazine ve Maliye Bakanlığı tarafından yayımlanan Ulusal Yeşil Finans Stratejisi ve Eylem Planı (2026-2029), Türkiye'nin 2053 Net Sıfır Emisyon Hedefi doğrultusunda yeşil finans ekosisteminin geliştirilmesine yönelik yol haritasını ortaya koymaktadır. Strateji; sürdürülebilir yatırımların finansmanının güçlendirilmesi, finansal sistemin iklim risklerine karşı dayanıklılığının artırılması ve uluslararası iklim finansmanı kaynaklarına erişimin kolaylaştırılması amacıyla hazırlanmıştır. Belge, 3 ana amaç, 11 hedef ve 45 eylemden oluşmaktadır. </w:t>
      </w:r>
    </w:p>
    <w:p w14:paraId="2E9F2219" w14:textId="77777777" w:rsidR="001C4CDC" w:rsidRPr="001C4CDC" w:rsidRDefault="001C4CDC" w:rsidP="001C4CDC">
      <w:pPr>
        <w:rPr>
          <w:sz w:val="28"/>
          <w:szCs w:val="28"/>
        </w:rPr>
      </w:pPr>
    </w:p>
    <w:p w14:paraId="341EC959" w14:textId="77777777" w:rsidR="001C4CDC" w:rsidRPr="001C4CDC" w:rsidRDefault="001C4CDC" w:rsidP="001C4CDC">
      <w:pPr>
        <w:rPr>
          <w:sz w:val="28"/>
          <w:szCs w:val="28"/>
        </w:rPr>
      </w:pPr>
      <w:r w:rsidRPr="001C4CDC">
        <w:rPr>
          <w:sz w:val="28"/>
          <w:szCs w:val="28"/>
        </w:rPr>
        <w:t>Stratejinin Temel Hedefi</w:t>
      </w:r>
    </w:p>
    <w:p w14:paraId="1C1F3AF1" w14:textId="77777777" w:rsidR="001C4CDC" w:rsidRDefault="001C4CDC" w:rsidP="001C4CDC">
      <w:pPr>
        <w:rPr>
          <w:sz w:val="28"/>
          <w:szCs w:val="28"/>
        </w:rPr>
      </w:pPr>
      <w:r w:rsidRPr="001C4CDC">
        <w:rPr>
          <w:sz w:val="28"/>
          <w:szCs w:val="28"/>
        </w:rPr>
        <w:t xml:space="preserve">Strateji ile yeşil yatırımlara yönelik finansman olanaklarının geliştirilmesi, uluslararası iklim finansmanı kaynaklarından daha etkin yararlanılması, özel sektörün yeşil dönüşümünün desteklenmesi ve sürdürülebilir kalkınmayı destekleyecek güçlü bir yeşil finans ekosisteminin oluşturulması hedeflenmektedir. </w:t>
      </w:r>
    </w:p>
    <w:p w14:paraId="59383769" w14:textId="77777777" w:rsidR="001C4CDC" w:rsidRPr="001C4CDC" w:rsidRDefault="001C4CDC" w:rsidP="001C4CDC">
      <w:pPr>
        <w:rPr>
          <w:sz w:val="28"/>
          <w:szCs w:val="28"/>
        </w:rPr>
      </w:pPr>
    </w:p>
    <w:p w14:paraId="752500B2" w14:textId="77777777" w:rsidR="001C4CDC" w:rsidRPr="001C4CDC" w:rsidRDefault="001C4CDC" w:rsidP="001C4CDC">
      <w:pPr>
        <w:rPr>
          <w:sz w:val="28"/>
          <w:szCs w:val="28"/>
        </w:rPr>
      </w:pPr>
      <w:r w:rsidRPr="001C4CDC">
        <w:rPr>
          <w:sz w:val="28"/>
          <w:szCs w:val="28"/>
        </w:rPr>
        <w:t>Kapsam</w:t>
      </w:r>
    </w:p>
    <w:p w14:paraId="2798A201" w14:textId="77777777" w:rsidR="001C4CDC" w:rsidRDefault="001C4CDC" w:rsidP="001C4CDC">
      <w:pPr>
        <w:rPr>
          <w:sz w:val="28"/>
          <w:szCs w:val="28"/>
        </w:rPr>
      </w:pPr>
      <w:r w:rsidRPr="001C4CDC">
        <w:rPr>
          <w:sz w:val="28"/>
          <w:szCs w:val="28"/>
        </w:rPr>
        <w:t>Strateji; bankacılık, katılım finansı, sermaye piyasaları, sigortacılık, bireysel emeklilik sistemi, finansal teknolojiler (</w:t>
      </w:r>
      <w:proofErr w:type="spellStart"/>
      <w:r w:rsidRPr="001C4CDC">
        <w:rPr>
          <w:sz w:val="28"/>
          <w:szCs w:val="28"/>
        </w:rPr>
        <w:t>FinTek</w:t>
      </w:r>
      <w:proofErr w:type="spellEnd"/>
      <w:r w:rsidRPr="001C4CDC">
        <w:rPr>
          <w:sz w:val="28"/>
          <w:szCs w:val="28"/>
        </w:rPr>
        <w:t xml:space="preserve">) ve reel sektörü kapsamakta olup, finansal sistemin iklim risklerine uyumunun artırılmasına, sürdürülebilir finansman araçlarının geliştirilmesine ve yeşil yatırımların desteklenmesine yönelik düzenlemeler içermektedir. </w:t>
      </w:r>
    </w:p>
    <w:p w14:paraId="48ECAB2B" w14:textId="77777777" w:rsidR="001C4CDC" w:rsidRPr="001C4CDC" w:rsidRDefault="001C4CDC" w:rsidP="001C4CDC">
      <w:pPr>
        <w:rPr>
          <w:sz w:val="28"/>
          <w:szCs w:val="28"/>
        </w:rPr>
      </w:pPr>
    </w:p>
    <w:p w14:paraId="258BC539" w14:textId="77777777" w:rsidR="001C4CDC" w:rsidRDefault="001C4CDC" w:rsidP="001C4CDC">
      <w:pPr>
        <w:rPr>
          <w:sz w:val="28"/>
          <w:szCs w:val="28"/>
        </w:rPr>
      </w:pPr>
      <w:r w:rsidRPr="001C4CDC">
        <w:rPr>
          <w:sz w:val="28"/>
          <w:szCs w:val="28"/>
        </w:rPr>
        <w:t>Stratejinin Omurgası</w:t>
      </w:r>
    </w:p>
    <w:p w14:paraId="50085EDC" w14:textId="77777777" w:rsidR="001C4CDC" w:rsidRPr="001C4CDC" w:rsidRDefault="001C4CDC" w:rsidP="001C4CDC">
      <w:pPr>
        <w:rPr>
          <w:sz w:val="28"/>
          <w:szCs w:val="28"/>
        </w:rPr>
      </w:pPr>
    </w:p>
    <w:p w14:paraId="19BA01EE" w14:textId="44174443" w:rsidR="001C4CDC" w:rsidRPr="001C4CDC" w:rsidRDefault="001C4CDC" w:rsidP="001C4CDC">
      <w:pPr>
        <w:rPr>
          <w:sz w:val="28"/>
          <w:szCs w:val="28"/>
        </w:rPr>
      </w:pPr>
      <w:r w:rsidRPr="001C4CDC">
        <w:rPr>
          <w:sz w:val="28"/>
          <w:szCs w:val="28"/>
        </w:rPr>
        <w:t>1.</w:t>
      </w:r>
      <w:r>
        <w:rPr>
          <w:sz w:val="28"/>
          <w:szCs w:val="28"/>
        </w:rPr>
        <w:t xml:space="preserve"> </w:t>
      </w:r>
      <w:r w:rsidRPr="001C4CDC">
        <w:rPr>
          <w:sz w:val="28"/>
          <w:szCs w:val="28"/>
        </w:rPr>
        <w:t>Şeffaf ve Ölçülebilir Bir Yeşil Finans Ekosistemi İçin Gerekli Altyapının Oluşturulması</w:t>
      </w:r>
    </w:p>
    <w:p w14:paraId="44837251" w14:textId="77777777" w:rsidR="001C4CDC" w:rsidRPr="001C4CDC" w:rsidRDefault="001C4CDC" w:rsidP="001C4CDC">
      <w:pPr>
        <w:rPr>
          <w:sz w:val="28"/>
          <w:szCs w:val="28"/>
        </w:rPr>
      </w:pPr>
      <w:r w:rsidRPr="001C4CDC">
        <w:rPr>
          <w:sz w:val="28"/>
          <w:szCs w:val="28"/>
        </w:rPr>
        <w:t>2026: Türkiye Yeşil Taksonomisi yürürlüğe alınarak yeşil ekonomik faaliyetlerin ortak kriterler doğrultusunda sınıflandırılması öngörülmektedir.</w:t>
      </w:r>
    </w:p>
    <w:p w14:paraId="01C565EC" w14:textId="77777777" w:rsidR="001C4CDC" w:rsidRPr="001C4CDC" w:rsidRDefault="001C4CDC" w:rsidP="001C4CDC">
      <w:pPr>
        <w:rPr>
          <w:sz w:val="28"/>
          <w:szCs w:val="28"/>
        </w:rPr>
      </w:pPr>
      <w:r w:rsidRPr="001C4CDC">
        <w:rPr>
          <w:sz w:val="28"/>
          <w:szCs w:val="28"/>
        </w:rPr>
        <w:t>2026-2027: Türkiye Sürdürülebilirlik Raporlama Standartları (TSRS) doğrultusunda raporlama uygulamalarının yaygınlaştırılması ve veri altyapısının güçlendirilmesi hedeflenmektedir.</w:t>
      </w:r>
    </w:p>
    <w:p w14:paraId="0CE3AFB5" w14:textId="77777777" w:rsidR="001C4CDC" w:rsidRPr="001C4CDC" w:rsidRDefault="001C4CDC" w:rsidP="001C4CDC">
      <w:pPr>
        <w:rPr>
          <w:sz w:val="28"/>
          <w:szCs w:val="28"/>
        </w:rPr>
      </w:pPr>
      <w:r w:rsidRPr="001C4CDC">
        <w:rPr>
          <w:sz w:val="28"/>
          <w:szCs w:val="28"/>
        </w:rPr>
        <w:t>2028: Yeşil finans ürünlerinde şeffaflığın artırılması ve "yeşil boyama" (</w:t>
      </w:r>
      <w:proofErr w:type="spellStart"/>
      <w:r w:rsidRPr="001C4CDC">
        <w:rPr>
          <w:sz w:val="28"/>
          <w:szCs w:val="28"/>
        </w:rPr>
        <w:t>greenwashing</w:t>
      </w:r>
      <w:proofErr w:type="spellEnd"/>
      <w:r w:rsidRPr="001C4CDC">
        <w:rPr>
          <w:sz w:val="28"/>
          <w:szCs w:val="28"/>
        </w:rPr>
        <w:t>) risklerinin azaltılmasına yönelik sektörel rehberlerin hazırlanması planlanmaktadır.</w:t>
      </w:r>
    </w:p>
    <w:p w14:paraId="5EEC8731" w14:textId="330B5D76" w:rsidR="001C4CDC" w:rsidRPr="001C4CDC" w:rsidRDefault="001C4CDC" w:rsidP="001C4CDC">
      <w:pPr>
        <w:rPr>
          <w:sz w:val="28"/>
          <w:szCs w:val="28"/>
        </w:rPr>
      </w:pPr>
    </w:p>
    <w:p w14:paraId="15D8633D" w14:textId="3A6F67C3" w:rsidR="001C4CDC" w:rsidRPr="001C4CDC" w:rsidRDefault="001C4CDC" w:rsidP="001C4CDC">
      <w:pPr>
        <w:rPr>
          <w:sz w:val="28"/>
          <w:szCs w:val="28"/>
        </w:rPr>
      </w:pPr>
    </w:p>
    <w:p w14:paraId="2963D346" w14:textId="77777777" w:rsidR="001C4CDC" w:rsidRPr="001C4CDC" w:rsidRDefault="001C4CDC" w:rsidP="001C4CDC">
      <w:pPr>
        <w:rPr>
          <w:sz w:val="28"/>
          <w:szCs w:val="28"/>
        </w:rPr>
      </w:pPr>
      <w:r w:rsidRPr="001C4CDC">
        <w:rPr>
          <w:sz w:val="28"/>
          <w:szCs w:val="28"/>
        </w:rPr>
        <w:t>2. Yeşil Finans Alanında Kurumsal Kapasite ile İnsan Kaynağının Güçlendirilmesi</w:t>
      </w:r>
    </w:p>
    <w:p w14:paraId="75ACF0E4" w14:textId="77777777" w:rsidR="001C4CDC" w:rsidRPr="001C4CDC" w:rsidRDefault="001C4CDC" w:rsidP="001C4CDC">
      <w:pPr>
        <w:rPr>
          <w:sz w:val="28"/>
          <w:szCs w:val="28"/>
        </w:rPr>
      </w:pPr>
      <w:r w:rsidRPr="001C4CDC">
        <w:rPr>
          <w:sz w:val="28"/>
          <w:szCs w:val="28"/>
        </w:rPr>
        <w:t>Kamu kurumları, finans sektörü ve reel sektörde yeşil finans ile iklim finansmanına ilişkin eğitim ve kapasite geliştirme çalışmalarının yaygınlaştırılması öngörülmektedir.</w:t>
      </w:r>
    </w:p>
    <w:p w14:paraId="06A255D4" w14:textId="77777777" w:rsidR="001C4CDC" w:rsidRPr="001C4CDC" w:rsidRDefault="001C4CDC" w:rsidP="001C4CDC">
      <w:pPr>
        <w:rPr>
          <w:sz w:val="28"/>
          <w:szCs w:val="28"/>
        </w:rPr>
      </w:pPr>
      <w:r w:rsidRPr="001C4CDC">
        <w:rPr>
          <w:sz w:val="28"/>
          <w:szCs w:val="28"/>
        </w:rPr>
        <w:t>Üniversiteler, meslek kuruluşları ve sektör temsilcilerinin iş birliğiyle sürdürülebilir finans alanında uzman insan kaynağının geliştirilmesi hedeflenmektedir.</w:t>
      </w:r>
    </w:p>
    <w:p w14:paraId="1CC34C9B" w14:textId="77777777" w:rsidR="001C4CDC" w:rsidRPr="001C4CDC" w:rsidRDefault="001C4CDC" w:rsidP="001C4CDC">
      <w:pPr>
        <w:rPr>
          <w:sz w:val="28"/>
          <w:szCs w:val="28"/>
        </w:rPr>
      </w:pPr>
      <w:r w:rsidRPr="001C4CDC">
        <w:rPr>
          <w:sz w:val="28"/>
          <w:szCs w:val="28"/>
        </w:rPr>
        <w:lastRenderedPageBreak/>
        <w:t>2027-2029: Bankacılık ve finans sektöründe İklim ve Doğa Riskleri Stres Testi altyapısının oluşturulması ve iklim kaynaklı finansal risklerin uluslararası standartlara uygun şekilde yönetilmesi amaçlanmaktadır.</w:t>
      </w:r>
    </w:p>
    <w:p w14:paraId="0B5E9EB1" w14:textId="560D389B" w:rsidR="001C4CDC" w:rsidRPr="001C4CDC" w:rsidRDefault="001C4CDC" w:rsidP="001C4CDC">
      <w:pPr>
        <w:rPr>
          <w:sz w:val="28"/>
          <w:szCs w:val="28"/>
        </w:rPr>
      </w:pPr>
    </w:p>
    <w:p w14:paraId="47FAB19C" w14:textId="77777777" w:rsidR="001C4CDC" w:rsidRDefault="001C4CDC" w:rsidP="001C4CDC">
      <w:pPr>
        <w:rPr>
          <w:sz w:val="28"/>
          <w:szCs w:val="28"/>
        </w:rPr>
      </w:pPr>
      <w:r w:rsidRPr="001C4CDC">
        <w:rPr>
          <w:sz w:val="28"/>
          <w:szCs w:val="28"/>
        </w:rPr>
        <w:t>3. Yeşil Finansın Gelişimine Yönelik Piyasa Mekanizmalarının Oluşturulması</w:t>
      </w:r>
    </w:p>
    <w:p w14:paraId="6C82C39D" w14:textId="77777777" w:rsidR="001C4CDC" w:rsidRPr="001C4CDC" w:rsidRDefault="001C4CDC" w:rsidP="001C4CDC">
      <w:pPr>
        <w:rPr>
          <w:sz w:val="28"/>
          <w:szCs w:val="28"/>
        </w:rPr>
      </w:pPr>
    </w:p>
    <w:p w14:paraId="777C882F" w14:textId="77777777" w:rsidR="001C4CDC" w:rsidRPr="001C4CDC" w:rsidRDefault="001C4CDC" w:rsidP="001C4CDC">
      <w:pPr>
        <w:rPr>
          <w:sz w:val="28"/>
          <w:szCs w:val="28"/>
        </w:rPr>
      </w:pPr>
      <w:r w:rsidRPr="001C4CDC">
        <w:rPr>
          <w:sz w:val="28"/>
          <w:szCs w:val="28"/>
        </w:rPr>
        <w:t>2026: Türkiye Emisyon Ticaret Sistemi (ETS) için gerekli mevzuat ve piyasa altyapısının tamamlanması öngörülmektedir.</w:t>
      </w:r>
    </w:p>
    <w:p w14:paraId="7F815D18" w14:textId="77777777" w:rsidR="001C4CDC" w:rsidRPr="001C4CDC" w:rsidRDefault="001C4CDC" w:rsidP="001C4CDC">
      <w:pPr>
        <w:rPr>
          <w:sz w:val="28"/>
          <w:szCs w:val="28"/>
        </w:rPr>
      </w:pPr>
      <w:r w:rsidRPr="001C4CDC">
        <w:rPr>
          <w:sz w:val="28"/>
          <w:szCs w:val="28"/>
        </w:rPr>
        <w:t>2026: Bireysel Emeklilik Sistemi (BES/OKS) ile devlet katkısı fonlarında sürdürülebilirlik temalı yatırım fonlarının payının artırılması planlanmaktadır.</w:t>
      </w:r>
    </w:p>
    <w:p w14:paraId="20DD62D3" w14:textId="77777777" w:rsidR="001C4CDC" w:rsidRPr="001C4CDC" w:rsidRDefault="001C4CDC" w:rsidP="001C4CDC">
      <w:pPr>
        <w:rPr>
          <w:sz w:val="28"/>
          <w:szCs w:val="28"/>
        </w:rPr>
      </w:pPr>
      <w:r w:rsidRPr="001C4CDC">
        <w:rPr>
          <w:sz w:val="28"/>
          <w:szCs w:val="28"/>
        </w:rPr>
        <w:t>2027: Yeşil patentler, temiz teknoloji yatırımları ve yeşil Ar-</w:t>
      </w:r>
      <w:proofErr w:type="spellStart"/>
      <w:r w:rsidRPr="001C4CDC">
        <w:rPr>
          <w:sz w:val="28"/>
          <w:szCs w:val="28"/>
        </w:rPr>
        <w:t>Ge</w:t>
      </w:r>
      <w:proofErr w:type="spellEnd"/>
      <w:r w:rsidRPr="001C4CDC">
        <w:rPr>
          <w:sz w:val="28"/>
          <w:szCs w:val="28"/>
        </w:rPr>
        <w:t xml:space="preserve"> projelerine yönelik finansman ve teşvik mekanizmalarının güçlendirilmesi hedeflenmektedir.</w:t>
      </w:r>
    </w:p>
    <w:p w14:paraId="6824EAED" w14:textId="77777777" w:rsidR="001C4CDC" w:rsidRDefault="001C4CDC" w:rsidP="001C4CDC">
      <w:pPr>
        <w:rPr>
          <w:sz w:val="28"/>
          <w:szCs w:val="28"/>
        </w:rPr>
      </w:pPr>
      <w:r w:rsidRPr="001C4CDC">
        <w:rPr>
          <w:sz w:val="28"/>
          <w:szCs w:val="28"/>
        </w:rPr>
        <w:t xml:space="preserve">Yeşil tahvil, yeşil </w:t>
      </w:r>
      <w:proofErr w:type="spellStart"/>
      <w:r w:rsidRPr="001C4CDC">
        <w:rPr>
          <w:sz w:val="28"/>
          <w:szCs w:val="28"/>
        </w:rPr>
        <w:t>sukuk</w:t>
      </w:r>
      <w:proofErr w:type="spellEnd"/>
      <w:r w:rsidRPr="001C4CDC">
        <w:rPr>
          <w:sz w:val="28"/>
          <w:szCs w:val="28"/>
        </w:rPr>
        <w:t xml:space="preserve">, sürdürülebilir kredi ve benzeri finansman araçlarının geliştirilmesiyle özel sektörün yeşil finansmana erişiminin desteklenmesi öngörülmektedir. </w:t>
      </w:r>
    </w:p>
    <w:p w14:paraId="6E4E1FB1" w14:textId="77777777" w:rsidR="001C4CDC" w:rsidRPr="001C4CDC" w:rsidRDefault="001C4CDC" w:rsidP="001C4CDC">
      <w:pPr>
        <w:rPr>
          <w:sz w:val="28"/>
          <w:szCs w:val="28"/>
        </w:rPr>
      </w:pPr>
    </w:p>
    <w:p w14:paraId="6B5581BA" w14:textId="77777777" w:rsidR="001C4CDC" w:rsidRPr="001C4CDC" w:rsidRDefault="001C4CDC" w:rsidP="001C4CDC">
      <w:pPr>
        <w:rPr>
          <w:sz w:val="28"/>
          <w:szCs w:val="28"/>
        </w:rPr>
      </w:pPr>
      <w:r w:rsidRPr="001C4CDC">
        <w:rPr>
          <w:sz w:val="28"/>
          <w:szCs w:val="28"/>
        </w:rPr>
        <w:t>İş Dünyasına Yönelik Öne Çıkan Hususlar</w:t>
      </w:r>
    </w:p>
    <w:p w14:paraId="4A5EB188" w14:textId="77777777" w:rsidR="001C4CDC" w:rsidRPr="001C4CDC" w:rsidRDefault="001C4CDC" w:rsidP="001C4CDC">
      <w:pPr>
        <w:rPr>
          <w:sz w:val="28"/>
          <w:szCs w:val="28"/>
        </w:rPr>
      </w:pPr>
      <w:r w:rsidRPr="001C4CDC">
        <w:rPr>
          <w:sz w:val="28"/>
          <w:szCs w:val="28"/>
        </w:rPr>
        <w:t>Strateji kapsamında;</w:t>
      </w:r>
    </w:p>
    <w:p w14:paraId="2DCD9D14" w14:textId="77777777" w:rsidR="001C4CDC" w:rsidRPr="001C4CDC" w:rsidRDefault="001C4CDC" w:rsidP="001C4CDC">
      <w:pPr>
        <w:numPr>
          <w:ilvl w:val="0"/>
          <w:numId w:val="34"/>
        </w:numPr>
        <w:rPr>
          <w:sz w:val="28"/>
          <w:szCs w:val="28"/>
        </w:rPr>
      </w:pPr>
      <w:r w:rsidRPr="001C4CDC">
        <w:rPr>
          <w:sz w:val="28"/>
          <w:szCs w:val="28"/>
        </w:rPr>
        <w:t xml:space="preserve">Yeşil yatırımların finansmana erişiminin kolaylaştırılması, </w:t>
      </w:r>
    </w:p>
    <w:p w14:paraId="440FC69B" w14:textId="77777777" w:rsidR="001C4CDC" w:rsidRPr="001C4CDC" w:rsidRDefault="001C4CDC" w:rsidP="001C4CDC">
      <w:pPr>
        <w:numPr>
          <w:ilvl w:val="0"/>
          <w:numId w:val="34"/>
        </w:numPr>
        <w:rPr>
          <w:sz w:val="28"/>
          <w:szCs w:val="28"/>
        </w:rPr>
      </w:pPr>
      <w:r w:rsidRPr="001C4CDC">
        <w:rPr>
          <w:sz w:val="28"/>
          <w:szCs w:val="28"/>
        </w:rPr>
        <w:t xml:space="preserve">Uluslararası iklim finansmanı kaynaklarından daha etkin yararlanılması, </w:t>
      </w:r>
    </w:p>
    <w:p w14:paraId="2C4306F2" w14:textId="77777777" w:rsidR="001C4CDC" w:rsidRPr="001C4CDC" w:rsidRDefault="001C4CDC" w:rsidP="001C4CDC">
      <w:pPr>
        <w:numPr>
          <w:ilvl w:val="0"/>
          <w:numId w:val="34"/>
        </w:numPr>
        <w:rPr>
          <w:sz w:val="28"/>
          <w:szCs w:val="28"/>
        </w:rPr>
      </w:pPr>
      <w:r w:rsidRPr="001C4CDC">
        <w:rPr>
          <w:sz w:val="28"/>
          <w:szCs w:val="28"/>
        </w:rPr>
        <w:t xml:space="preserve">Karbon düzenlemelerine uyum sağlayan yatırımların desteklenmesi, </w:t>
      </w:r>
    </w:p>
    <w:p w14:paraId="226E3534" w14:textId="77777777" w:rsidR="001C4CDC" w:rsidRPr="001C4CDC" w:rsidRDefault="001C4CDC" w:rsidP="001C4CDC">
      <w:pPr>
        <w:numPr>
          <w:ilvl w:val="0"/>
          <w:numId w:val="34"/>
        </w:numPr>
        <w:rPr>
          <w:sz w:val="28"/>
          <w:szCs w:val="28"/>
        </w:rPr>
      </w:pPr>
      <w:r w:rsidRPr="001C4CDC">
        <w:rPr>
          <w:sz w:val="28"/>
          <w:szCs w:val="28"/>
        </w:rPr>
        <w:t xml:space="preserve">Sürdürülebilir finansman araçlarının çeşitlendirilmesi, </w:t>
      </w:r>
    </w:p>
    <w:p w14:paraId="78FBC3B6" w14:textId="77777777" w:rsidR="001C4CDC" w:rsidRPr="001C4CDC" w:rsidRDefault="001C4CDC" w:rsidP="001C4CDC">
      <w:pPr>
        <w:numPr>
          <w:ilvl w:val="0"/>
          <w:numId w:val="34"/>
        </w:numPr>
        <w:rPr>
          <w:sz w:val="28"/>
          <w:szCs w:val="28"/>
        </w:rPr>
      </w:pPr>
      <w:r w:rsidRPr="001C4CDC">
        <w:rPr>
          <w:sz w:val="28"/>
          <w:szCs w:val="28"/>
        </w:rPr>
        <w:t xml:space="preserve">Özel sektörün yeşil dönüşüm sürecine finansal destek mekanizmalarının güçlendirilmesi </w:t>
      </w:r>
    </w:p>
    <w:p w14:paraId="6D900351" w14:textId="77777777" w:rsidR="001C4CDC" w:rsidRPr="001C4CDC" w:rsidRDefault="001C4CDC" w:rsidP="001C4CDC">
      <w:pPr>
        <w:rPr>
          <w:sz w:val="28"/>
          <w:szCs w:val="28"/>
        </w:rPr>
      </w:pPr>
      <w:proofErr w:type="gramStart"/>
      <w:r w:rsidRPr="001C4CDC">
        <w:rPr>
          <w:sz w:val="28"/>
          <w:szCs w:val="28"/>
        </w:rPr>
        <w:t>hedeflenmektedir</w:t>
      </w:r>
      <w:proofErr w:type="gramEnd"/>
      <w:r w:rsidRPr="001C4CDC">
        <w:rPr>
          <w:sz w:val="28"/>
          <w:szCs w:val="28"/>
        </w:rPr>
        <w:t xml:space="preserve">. </w:t>
      </w:r>
    </w:p>
    <w:p w14:paraId="5D37D373" w14:textId="404AAA1D" w:rsidR="005135F0" w:rsidRPr="001C4CDC" w:rsidRDefault="005135F0" w:rsidP="001C4CDC"/>
    <w:sectPr w:rsidR="005135F0" w:rsidRPr="001C4CDC" w:rsidSect="00FB2F9D">
      <w:headerReference w:type="default" r:id="rId7"/>
      <w:footerReference w:type="default" r:id="rId8"/>
      <w:pgSz w:w="11900" w:h="16840"/>
      <w:pgMar w:top="1418" w:right="701" w:bottom="1418" w:left="426" w:header="284"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7098" w14:textId="77777777" w:rsidR="00663095" w:rsidRDefault="00663095" w:rsidP="00BD2942">
      <w:r>
        <w:separator/>
      </w:r>
    </w:p>
  </w:endnote>
  <w:endnote w:type="continuationSeparator" w:id="0">
    <w:p w14:paraId="5ED20E0B" w14:textId="77777777" w:rsidR="00663095" w:rsidRDefault="00663095" w:rsidP="00BD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AFFB" w14:textId="654C0C7D" w:rsidR="00DD145A" w:rsidRDefault="00DD145A" w:rsidP="00DD145A">
    <w:pPr>
      <w:pStyle w:val="AltBilgi"/>
      <w:ind w:right="142"/>
    </w:pPr>
    <w:r>
      <w:rPr>
        <w:noProof/>
        <w:lang w:eastAsia="tr-TR"/>
      </w:rPr>
      <w:drawing>
        <wp:inline distT="0" distB="0" distL="0" distR="0" wp14:anchorId="31881152" wp14:editId="748C38B0">
          <wp:extent cx="7366635" cy="5921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t Adres.jpg"/>
                  <pic:cNvPicPr/>
                </pic:nvPicPr>
                <pic:blipFill>
                  <a:blip r:embed="rId1">
                    <a:extLst>
                      <a:ext uri="{28A0092B-C50C-407E-A947-70E740481C1C}">
                        <a14:useLocalDpi xmlns:a14="http://schemas.microsoft.com/office/drawing/2010/main" val="0"/>
                      </a:ext>
                    </a:extLst>
                  </a:blip>
                  <a:stretch>
                    <a:fillRect/>
                  </a:stretch>
                </pic:blipFill>
                <pic:spPr>
                  <a:xfrm>
                    <a:off x="0" y="0"/>
                    <a:ext cx="7634616" cy="61370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3112" w14:textId="77777777" w:rsidR="00663095" w:rsidRDefault="00663095" w:rsidP="00BD2942">
      <w:r>
        <w:separator/>
      </w:r>
    </w:p>
  </w:footnote>
  <w:footnote w:type="continuationSeparator" w:id="0">
    <w:p w14:paraId="067FDBAB" w14:textId="77777777" w:rsidR="00663095" w:rsidRDefault="00663095" w:rsidP="00BD2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40AC" w14:textId="77777777" w:rsidR="00F23C80" w:rsidRDefault="00F23C80" w:rsidP="00F23C80">
    <w:pPr>
      <w:pStyle w:val="stBilgi"/>
      <w:ind w:left="142"/>
      <w:jc w:val="center"/>
    </w:pPr>
    <w:r>
      <w:rPr>
        <w:noProof/>
        <w:lang w:eastAsia="tr-TR"/>
      </w:rPr>
      <w:drawing>
        <wp:inline distT="0" distB="0" distL="0" distR="0" wp14:anchorId="505496D6" wp14:editId="582B6649">
          <wp:extent cx="914400" cy="914400"/>
          <wp:effectExtent l="0" t="0" r="0" b="0"/>
          <wp:docPr id="3" name="Resim 3" descr="Şanlıurfa Sanayi ve  Ticaret Oda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Şanlıurfa Sanayi ve  Ticaret Odas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334" cy="914334"/>
                  </a:xfrm>
                  <a:prstGeom prst="rect">
                    <a:avLst/>
                  </a:prstGeom>
                  <a:noFill/>
                  <a:ln>
                    <a:noFill/>
                  </a:ln>
                </pic:spPr>
              </pic:pic>
            </a:graphicData>
          </a:graphic>
        </wp:inline>
      </w:drawing>
    </w:r>
    <w:r>
      <w:t xml:space="preserve"> </w:t>
    </w:r>
  </w:p>
  <w:p w14:paraId="505CB598" w14:textId="64BB701B" w:rsidR="00BD2942" w:rsidRPr="00F23C80" w:rsidRDefault="00F23C80" w:rsidP="00F23C80">
    <w:pPr>
      <w:pStyle w:val="stBilgi"/>
      <w:ind w:left="142"/>
      <w:jc w:val="center"/>
      <w:rPr>
        <w:b/>
      </w:rPr>
    </w:pPr>
    <w:r w:rsidRPr="00F23C80">
      <w:rPr>
        <w:b/>
      </w:rPr>
      <w:t>ŞANLIURFA TİCARET VE SANAYİ ODASI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951"/>
    <w:multiLevelType w:val="hybridMultilevel"/>
    <w:tmpl w:val="A1F245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694CFD"/>
    <w:multiLevelType w:val="multilevel"/>
    <w:tmpl w:val="B3FA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16116"/>
    <w:multiLevelType w:val="hybridMultilevel"/>
    <w:tmpl w:val="9CB2D472"/>
    <w:lvl w:ilvl="0" w:tplc="ABD209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9750F7"/>
    <w:multiLevelType w:val="multilevel"/>
    <w:tmpl w:val="B0F6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F36D3"/>
    <w:multiLevelType w:val="multilevel"/>
    <w:tmpl w:val="EB08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34A2B"/>
    <w:multiLevelType w:val="multilevel"/>
    <w:tmpl w:val="89E236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31AB6"/>
    <w:multiLevelType w:val="multilevel"/>
    <w:tmpl w:val="89E2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1A47AC"/>
    <w:multiLevelType w:val="multilevel"/>
    <w:tmpl w:val="B1BAC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17828"/>
    <w:multiLevelType w:val="multilevel"/>
    <w:tmpl w:val="89E236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E3F1E"/>
    <w:multiLevelType w:val="multilevel"/>
    <w:tmpl w:val="49BE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60CFB"/>
    <w:multiLevelType w:val="multilevel"/>
    <w:tmpl w:val="659C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94DDB"/>
    <w:multiLevelType w:val="multilevel"/>
    <w:tmpl w:val="283A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35E95"/>
    <w:multiLevelType w:val="hybridMultilevel"/>
    <w:tmpl w:val="64AEC8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D9D6CEC"/>
    <w:multiLevelType w:val="multilevel"/>
    <w:tmpl w:val="B4B6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B0019"/>
    <w:multiLevelType w:val="multilevel"/>
    <w:tmpl w:val="89E236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E5593A"/>
    <w:multiLevelType w:val="multilevel"/>
    <w:tmpl w:val="86CA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10FC9"/>
    <w:multiLevelType w:val="multilevel"/>
    <w:tmpl w:val="8CEC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2A1936"/>
    <w:multiLevelType w:val="multilevel"/>
    <w:tmpl w:val="C052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3C7F2D"/>
    <w:multiLevelType w:val="multilevel"/>
    <w:tmpl w:val="71AAF3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BB574B0"/>
    <w:multiLevelType w:val="multilevel"/>
    <w:tmpl w:val="9C0A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561497"/>
    <w:multiLevelType w:val="multilevel"/>
    <w:tmpl w:val="31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D7787"/>
    <w:multiLevelType w:val="multilevel"/>
    <w:tmpl w:val="983A5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164493"/>
    <w:multiLevelType w:val="multilevel"/>
    <w:tmpl w:val="DC18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C51F3E"/>
    <w:multiLevelType w:val="multilevel"/>
    <w:tmpl w:val="89E2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CB6136"/>
    <w:multiLevelType w:val="multilevel"/>
    <w:tmpl w:val="5DD8B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E3DAB"/>
    <w:multiLevelType w:val="multilevel"/>
    <w:tmpl w:val="169A9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604C63"/>
    <w:multiLevelType w:val="multilevel"/>
    <w:tmpl w:val="5264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AF26E2"/>
    <w:multiLevelType w:val="multilevel"/>
    <w:tmpl w:val="BE404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F005F3"/>
    <w:multiLevelType w:val="multilevel"/>
    <w:tmpl w:val="BEC631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741070"/>
    <w:multiLevelType w:val="multilevel"/>
    <w:tmpl w:val="7ABE66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7720656D"/>
    <w:multiLevelType w:val="hybridMultilevel"/>
    <w:tmpl w:val="C14C29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0E5C5C"/>
    <w:multiLevelType w:val="multilevel"/>
    <w:tmpl w:val="EDC4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753263"/>
    <w:multiLevelType w:val="multilevel"/>
    <w:tmpl w:val="89E2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9161B9"/>
    <w:multiLevelType w:val="multilevel"/>
    <w:tmpl w:val="89E2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DD4A10"/>
    <w:multiLevelType w:val="multilevel"/>
    <w:tmpl w:val="89E236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7785788">
    <w:abstractNumId w:val="7"/>
  </w:num>
  <w:num w:numId="2" w16cid:durableId="1858498838">
    <w:abstractNumId w:val="24"/>
  </w:num>
  <w:num w:numId="3" w16cid:durableId="975721270">
    <w:abstractNumId w:val="27"/>
  </w:num>
  <w:num w:numId="4" w16cid:durableId="1795908569">
    <w:abstractNumId w:val="15"/>
  </w:num>
  <w:num w:numId="5" w16cid:durableId="1257011746">
    <w:abstractNumId w:val="28"/>
  </w:num>
  <w:num w:numId="6" w16cid:durableId="1040125440">
    <w:abstractNumId w:val="32"/>
  </w:num>
  <w:num w:numId="7" w16cid:durableId="1621912347">
    <w:abstractNumId w:val="25"/>
  </w:num>
  <w:num w:numId="8" w16cid:durableId="1329209408">
    <w:abstractNumId w:val="23"/>
  </w:num>
  <w:num w:numId="9" w16cid:durableId="851727576">
    <w:abstractNumId w:val="5"/>
  </w:num>
  <w:num w:numId="10" w16cid:durableId="2130463944">
    <w:abstractNumId w:val="8"/>
  </w:num>
  <w:num w:numId="11" w16cid:durableId="2001539147">
    <w:abstractNumId w:val="18"/>
  </w:num>
  <w:num w:numId="12" w16cid:durableId="71124113">
    <w:abstractNumId w:val="34"/>
  </w:num>
  <w:num w:numId="13" w16cid:durableId="1076971664">
    <w:abstractNumId w:val="6"/>
  </w:num>
  <w:num w:numId="14" w16cid:durableId="933899283">
    <w:abstractNumId w:val="21"/>
  </w:num>
  <w:num w:numId="15" w16cid:durableId="349650482">
    <w:abstractNumId w:val="3"/>
  </w:num>
  <w:num w:numId="16" w16cid:durableId="866719238">
    <w:abstractNumId w:val="22"/>
  </w:num>
  <w:num w:numId="17" w16cid:durableId="336618685">
    <w:abstractNumId w:val="1"/>
  </w:num>
  <w:num w:numId="18" w16cid:durableId="242616898">
    <w:abstractNumId w:val="33"/>
  </w:num>
  <w:num w:numId="19" w16cid:durableId="1095133584">
    <w:abstractNumId w:val="16"/>
  </w:num>
  <w:num w:numId="20" w16cid:durableId="234049581">
    <w:abstractNumId w:val="14"/>
  </w:num>
  <w:num w:numId="21" w16cid:durableId="378286144">
    <w:abstractNumId w:val="29"/>
  </w:num>
  <w:num w:numId="22" w16cid:durableId="1235161859">
    <w:abstractNumId w:val="19"/>
  </w:num>
  <w:num w:numId="23" w16cid:durableId="1218783557">
    <w:abstractNumId w:val="11"/>
  </w:num>
  <w:num w:numId="24" w16cid:durableId="1734546715">
    <w:abstractNumId w:val="9"/>
  </w:num>
  <w:num w:numId="25" w16cid:durableId="236987339">
    <w:abstractNumId w:val="2"/>
  </w:num>
  <w:num w:numId="26" w16cid:durableId="2139182875">
    <w:abstractNumId w:val="30"/>
  </w:num>
  <w:num w:numId="27" w16cid:durableId="415247547">
    <w:abstractNumId w:val="12"/>
  </w:num>
  <w:num w:numId="28" w16cid:durableId="335882395">
    <w:abstractNumId w:val="26"/>
  </w:num>
  <w:num w:numId="29" w16cid:durableId="36249162">
    <w:abstractNumId w:val="31"/>
  </w:num>
  <w:num w:numId="30" w16cid:durableId="767774011">
    <w:abstractNumId w:val="13"/>
  </w:num>
  <w:num w:numId="31" w16cid:durableId="1840342387">
    <w:abstractNumId w:val="17"/>
  </w:num>
  <w:num w:numId="32" w16cid:durableId="1371761037">
    <w:abstractNumId w:val="10"/>
  </w:num>
  <w:num w:numId="33" w16cid:durableId="1686134629">
    <w:abstractNumId w:val="4"/>
  </w:num>
  <w:num w:numId="34" w16cid:durableId="1458798474">
    <w:abstractNumId w:val="20"/>
  </w:num>
  <w:num w:numId="35" w16cid:durableId="101846205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42"/>
    <w:rsid w:val="0000353E"/>
    <w:rsid w:val="000059FF"/>
    <w:rsid w:val="00025FA8"/>
    <w:rsid w:val="00027F90"/>
    <w:rsid w:val="00045568"/>
    <w:rsid w:val="0005314A"/>
    <w:rsid w:val="00054D61"/>
    <w:rsid w:val="0006176C"/>
    <w:rsid w:val="000738BE"/>
    <w:rsid w:val="00083742"/>
    <w:rsid w:val="00087868"/>
    <w:rsid w:val="000B3C27"/>
    <w:rsid w:val="000C6248"/>
    <w:rsid w:val="000D2963"/>
    <w:rsid w:val="000E06D0"/>
    <w:rsid w:val="000E2AE3"/>
    <w:rsid w:val="000F5AC9"/>
    <w:rsid w:val="00106A5F"/>
    <w:rsid w:val="00106C91"/>
    <w:rsid w:val="001163A0"/>
    <w:rsid w:val="001174FF"/>
    <w:rsid w:val="00145E60"/>
    <w:rsid w:val="00161B07"/>
    <w:rsid w:val="00164EE8"/>
    <w:rsid w:val="001650A0"/>
    <w:rsid w:val="0018583F"/>
    <w:rsid w:val="00185AF9"/>
    <w:rsid w:val="001A02A8"/>
    <w:rsid w:val="001A7A29"/>
    <w:rsid w:val="001B2E88"/>
    <w:rsid w:val="001B74F2"/>
    <w:rsid w:val="001C4CDC"/>
    <w:rsid w:val="001E6854"/>
    <w:rsid w:val="002005AC"/>
    <w:rsid w:val="00204993"/>
    <w:rsid w:val="0021049E"/>
    <w:rsid w:val="002205CB"/>
    <w:rsid w:val="00222C70"/>
    <w:rsid w:val="00224666"/>
    <w:rsid w:val="002346FD"/>
    <w:rsid w:val="00234707"/>
    <w:rsid w:val="00256633"/>
    <w:rsid w:val="00262FC7"/>
    <w:rsid w:val="00272A26"/>
    <w:rsid w:val="00273AF5"/>
    <w:rsid w:val="00292578"/>
    <w:rsid w:val="002A3B7D"/>
    <w:rsid w:val="002A5943"/>
    <w:rsid w:val="002B56A3"/>
    <w:rsid w:val="002C56EE"/>
    <w:rsid w:val="002C7233"/>
    <w:rsid w:val="002D1995"/>
    <w:rsid w:val="002E4E5E"/>
    <w:rsid w:val="002E5A9F"/>
    <w:rsid w:val="002F6161"/>
    <w:rsid w:val="002F66B7"/>
    <w:rsid w:val="002F7EBB"/>
    <w:rsid w:val="003009E1"/>
    <w:rsid w:val="00305D2F"/>
    <w:rsid w:val="00307899"/>
    <w:rsid w:val="00314A2F"/>
    <w:rsid w:val="00320F38"/>
    <w:rsid w:val="00320F9D"/>
    <w:rsid w:val="003215BD"/>
    <w:rsid w:val="003300BE"/>
    <w:rsid w:val="00347501"/>
    <w:rsid w:val="00355253"/>
    <w:rsid w:val="00355E96"/>
    <w:rsid w:val="00361DC9"/>
    <w:rsid w:val="00375164"/>
    <w:rsid w:val="003759EC"/>
    <w:rsid w:val="0038580C"/>
    <w:rsid w:val="00390A49"/>
    <w:rsid w:val="00396EDD"/>
    <w:rsid w:val="003A342A"/>
    <w:rsid w:val="003A5879"/>
    <w:rsid w:val="003C423B"/>
    <w:rsid w:val="003C671F"/>
    <w:rsid w:val="003C759D"/>
    <w:rsid w:val="003D3FB6"/>
    <w:rsid w:val="003D656B"/>
    <w:rsid w:val="003E00D2"/>
    <w:rsid w:val="003F51FD"/>
    <w:rsid w:val="003F5A6B"/>
    <w:rsid w:val="003F5FAF"/>
    <w:rsid w:val="0040061B"/>
    <w:rsid w:val="00402018"/>
    <w:rsid w:val="0040419F"/>
    <w:rsid w:val="004064C1"/>
    <w:rsid w:val="0043015B"/>
    <w:rsid w:val="004325BD"/>
    <w:rsid w:val="00435C1E"/>
    <w:rsid w:val="00445176"/>
    <w:rsid w:val="00452984"/>
    <w:rsid w:val="0045692D"/>
    <w:rsid w:val="0046087F"/>
    <w:rsid w:val="00463F80"/>
    <w:rsid w:val="00466F4C"/>
    <w:rsid w:val="00467DA6"/>
    <w:rsid w:val="004736C7"/>
    <w:rsid w:val="004801A7"/>
    <w:rsid w:val="00493556"/>
    <w:rsid w:val="00493A2B"/>
    <w:rsid w:val="004971D5"/>
    <w:rsid w:val="004A0559"/>
    <w:rsid w:val="004A0A39"/>
    <w:rsid w:val="004B1F8D"/>
    <w:rsid w:val="004B6CEB"/>
    <w:rsid w:val="004B7296"/>
    <w:rsid w:val="004E2062"/>
    <w:rsid w:val="004F2411"/>
    <w:rsid w:val="004F243B"/>
    <w:rsid w:val="004F3990"/>
    <w:rsid w:val="005135F0"/>
    <w:rsid w:val="005221CC"/>
    <w:rsid w:val="005338F6"/>
    <w:rsid w:val="00550641"/>
    <w:rsid w:val="005508C4"/>
    <w:rsid w:val="005533C6"/>
    <w:rsid w:val="00557E08"/>
    <w:rsid w:val="005634D5"/>
    <w:rsid w:val="0058128E"/>
    <w:rsid w:val="00587D7A"/>
    <w:rsid w:val="00592D19"/>
    <w:rsid w:val="005A2B41"/>
    <w:rsid w:val="005F5F88"/>
    <w:rsid w:val="005F6E7C"/>
    <w:rsid w:val="00600C1E"/>
    <w:rsid w:val="0060245B"/>
    <w:rsid w:val="00606476"/>
    <w:rsid w:val="00613A0A"/>
    <w:rsid w:val="0061751C"/>
    <w:rsid w:val="00630C63"/>
    <w:rsid w:val="006418B2"/>
    <w:rsid w:val="00663095"/>
    <w:rsid w:val="006630C1"/>
    <w:rsid w:val="00673C20"/>
    <w:rsid w:val="00675528"/>
    <w:rsid w:val="00695117"/>
    <w:rsid w:val="006A3FF2"/>
    <w:rsid w:val="006C0EBA"/>
    <w:rsid w:val="006C176E"/>
    <w:rsid w:val="006D1599"/>
    <w:rsid w:val="006D6196"/>
    <w:rsid w:val="006D752F"/>
    <w:rsid w:val="00703BF8"/>
    <w:rsid w:val="00707F4F"/>
    <w:rsid w:val="00713095"/>
    <w:rsid w:val="00716CA1"/>
    <w:rsid w:val="00721E64"/>
    <w:rsid w:val="007227AA"/>
    <w:rsid w:val="007313F8"/>
    <w:rsid w:val="00741BCE"/>
    <w:rsid w:val="00745DC6"/>
    <w:rsid w:val="00747736"/>
    <w:rsid w:val="00763E62"/>
    <w:rsid w:val="007716BB"/>
    <w:rsid w:val="007777BD"/>
    <w:rsid w:val="007934A8"/>
    <w:rsid w:val="007A4BC1"/>
    <w:rsid w:val="007D4BC1"/>
    <w:rsid w:val="007F38C0"/>
    <w:rsid w:val="007F62A1"/>
    <w:rsid w:val="008025AB"/>
    <w:rsid w:val="008069DE"/>
    <w:rsid w:val="00813531"/>
    <w:rsid w:val="00813EE7"/>
    <w:rsid w:val="0081712D"/>
    <w:rsid w:val="008235D2"/>
    <w:rsid w:val="00832837"/>
    <w:rsid w:val="00834851"/>
    <w:rsid w:val="00845D3A"/>
    <w:rsid w:val="00846E60"/>
    <w:rsid w:val="00873CD4"/>
    <w:rsid w:val="00874B6C"/>
    <w:rsid w:val="00874F78"/>
    <w:rsid w:val="00882A16"/>
    <w:rsid w:val="008840B3"/>
    <w:rsid w:val="008912C7"/>
    <w:rsid w:val="0089492E"/>
    <w:rsid w:val="008B2A97"/>
    <w:rsid w:val="008B5DFB"/>
    <w:rsid w:val="008C6EDA"/>
    <w:rsid w:val="008C7965"/>
    <w:rsid w:val="008D3102"/>
    <w:rsid w:val="008D4AFA"/>
    <w:rsid w:val="008E33A0"/>
    <w:rsid w:val="008E4B1E"/>
    <w:rsid w:val="008F1655"/>
    <w:rsid w:val="00900785"/>
    <w:rsid w:val="00923F00"/>
    <w:rsid w:val="009406C9"/>
    <w:rsid w:val="009426C3"/>
    <w:rsid w:val="00950512"/>
    <w:rsid w:val="00952771"/>
    <w:rsid w:val="00952E65"/>
    <w:rsid w:val="009532BE"/>
    <w:rsid w:val="009534FF"/>
    <w:rsid w:val="00953956"/>
    <w:rsid w:val="009547D9"/>
    <w:rsid w:val="00966315"/>
    <w:rsid w:val="00967238"/>
    <w:rsid w:val="009913BF"/>
    <w:rsid w:val="009A4D2B"/>
    <w:rsid w:val="009A4F3C"/>
    <w:rsid w:val="009C6983"/>
    <w:rsid w:val="009C7A99"/>
    <w:rsid w:val="009E0FC1"/>
    <w:rsid w:val="009E1C6B"/>
    <w:rsid w:val="009E22B9"/>
    <w:rsid w:val="009E64F6"/>
    <w:rsid w:val="009F10FB"/>
    <w:rsid w:val="009F5360"/>
    <w:rsid w:val="00A117B2"/>
    <w:rsid w:val="00A20877"/>
    <w:rsid w:val="00A24EE7"/>
    <w:rsid w:val="00A360A0"/>
    <w:rsid w:val="00A408F0"/>
    <w:rsid w:val="00A441C9"/>
    <w:rsid w:val="00A47153"/>
    <w:rsid w:val="00A5287D"/>
    <w:rsid w:val="00A563D8"/>
    <w:rsid w:val="00A60B63"/>
    <w:rsid w:val="00A6320F"/>
    <w:rsid w:val="00A64116"/>
    <w:rsid w:val="00A64DF3"/>
    <w:rsid w:val="00A67585"/>
    <w:rsid w:val="00A923DB"/>
    <w:rsid w:val="00AC08CB"/>
    <w:rsid w:val="00AC7944"/>
    <w:rsid w:val="00AD242C"/>
    <w:rsid w:val="00AD5976"/>
    <w:rsid w:val="00AD76FB"/>
    <w:rsid w:val="00AE7314"/>
    <w:rsid w:val="00AF48E2"/>
    <w:rsid w:val="00B106BB"/>
    <w:rsid w:val="00B12FDF"/>
    <w:rsid w:val="00B21930"/>
    <w:rsid w:val="00B223BB"/>
    <w:rsid w:val="00B268B7"/>
    <w:rsid w:val="00B56D3E"/>
    <w:rsid w:val="00B6405E"/>
    <w:rsid w:val="00B67910"/>
    <w:rsid w:val="00B74A58"/>
    <w:rsid w:val="00B74FCB"/>
    <w:rsid w:val="00B8140A"/>
    <w:rsid w:val="00B93213"/>
    <w:rsid w:val="00B95907"/>
    <w:rsid w:val="00BA4871"/>
    <w:rsid w:val="00BA6818"/>
    <w:rsid w:val="00BB5008"/>
    <w:rsid w:val="00BB7013"/>
    <w:rsid w:val="00BC7AA3"/>
    <w:rsid w:val="00BD0DE6"/>
    <w:rsid w:val="00BD2942"/>
    <w:rsid w:val="00BD7CD6"/>
    <w:rsid w:val="00C048BD"/>
    <w:rsid w:val="00C0701A"/>
    <w:rsid w:val="00C23AFE"/>
    <w:rsid w:val="00C27E5D"/>
    <w:rsid w:val="00C42A85"/>
    <w:rsid w:val="00C578F1"/>
    <w:rsid w:val="00C75D7D"/>
    <w:rsid w:val="00C811D6"/>
    <w:rsid w:val="00C82BFD"/>
    <w:rsid w:val="00C9279D"/>
    <w:rsid w:val="00CA4F98"/>
    <w:rsid w:val="00CA78EE"/>
    <w:rsid w:val="00CC1CC4"/>
    <w:rsid w:val="00CE541D"/>
    <w:rsid w:val="00CF572F"/>
    <w:rsid w:val="00CF6B9D"/>
    <w:rsid w:val="00D03079"/>
    <w:rsid w:val="00D1582F"/>
    <w:rsid w:val="00D15CE7"/>
    <w:rsid w:val="00D2032E"/>
    <w:rsid w:val="00D234FE"/>
    <w:rsid w:val="00D23D15"/>
    <w:rsid w:val="00D25FEF"/>
    <w:rsid w:val="00D30F05"/>
    <w:rsid w:val="00D356DC"/>
    <w:rsid w:val="00D40001"/>
    <w:rsid w:val="00D41172"/>
    <w:rsid w:val="00D42A66"/>
    <w:rsid w:val="00D52295"/>
    <w:rsid w:val="00D557DA"/>
    <w:rsid w:val="00D70A70"/>
    <w:rsid w:val="00D81FBA"/>
    <w:rsid w:val="00D93816"/>
    <w:rsid w:val="00DA6D7D"/>
    <w:rsid w:val="00DB3628"/>
    <w:rsid w:val="00DC5C8E"/>
    <w:rsid w:val="00DD145A"/>
    <w:rsid w:val="00DD4E93"/>
    <w:rsid w:val="00DD5DAB"/>
    <w:rsid w:val="00DD7881"/>
    <w:rsid w:val="00DE74E8"/>
    <w:rsid w:val="00E0220F"/>
    <w:rsid w:val="00E042C9"/>
    <w:rsid w:val="00E06669"/>
    <w:rsid w:val="00E13B13"/>
    <w:rsid w:val="00E15C13"/>
    <w:rsid w:val="00E25C03"/>
    <w:rsid w:val="00E26FEE"/>
    <w:rsid w:val="00E355D7"/>
    <w:rsid w:val="00E36651"/>
    <w:rsid w:val="00E41AA5"/>
    <w:rsid w:val="00E42BB2"/>
    <w:rsid w:val="00E458D3"/>
    <w:rsid w:val="00E47C9D"/>
    <w:rsid w:val="00E56A28"/>
    <w:rsid w:val="00E575C7"/>
    <w:rsid w:val="00E5761F"/>
    <w:rsid w:val="00E723C5"/>
    <w:rsid w:val="00E74E9B"/>
    <w:rsid w:val="00E8390E"/>
    <w:rsid w:val="00E911B1"/>
    <w:rsid w:val="00E9185B"/>
    <w:rsid w:val="00EA4BA6"/>
    <w:rsid w:val="00EA5542"/>
    <w:rsid w:val="00EB4F8F"/>
    <w:rsid w:val="00ED0BB9"/>
    <w:rsid w:val="00ED0D91"/>
    <w:rsid w:val="00ED29BB"/>
    <w:rsid w:val="00ED60D9"/>
    <w:rsid w:val="00EE1E25"/>
    <w:rsid w:val="00EF0FFD"/>
    <w:rsid w:val="00EF641D"/>
    <w:rsid w:val="00F00EE7"/>
    <w:rsid w:val="00F02462"/>
    <w:rsid w:val="00F11D21"/>
    <w:rsid w:val="00F142CD"/>
    <w:rsid w:val="00F23C80"/>
    <w:rsid w:val="00F27025"/>
    <w:rsid w:val="00F44776"/>
    <w:rsid w:val="00F45BBF"/>
    <w:rsid w:val="00F549DA"/>
    <w:rsid w:val="00F872B6"/>
    <w:rsid w:val="00F87D94"/>
    <w:rsid w:val="00F97EDE"/>
    <w:rsid w:val="00FA2748"/>
    <w:rsid w:val="00FB2F9D"/>
    <w:rsid w:val="00FC0897"/>
    <w:rsid w:val="00FD00EE"/>
    <w:rsid w:val="00FD25E0"/>
    <w:rsid w:val="00FE7D15"/>
    <w:rsid w:val="00FF1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3840"/>
  <w15:docId w15:val="{5ED2B38A-2112-40B5-9313-66D3E29A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8C0"/>
    <w:rPr>
      <w:lang w:val="tr-TR"/>
    </w:rPr>
  </w:style>
  <w:style w:type="paragraph" w:styleId="Balk1">
    <w:name w:val="heading 1"/>
    <w:basedOn w:val="Normal"/>
    <w:link w:val="Balk1Char"/>
    <w:uiPriority w:val="9"/>
    <w:qFormat/>
    <w:rsid w:val="00E56A28"/>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E56A28"/>
    <w:pPr>
      <w:spacing w:before="100" w:beforeAutospacing="1" w:after="100" w:afterAutospacing="1"/>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unhideWhenUsed/>
    <w:qFormat/>
    <w:rsid w:val="00F872B6"/>
    <w:pPr>
      <w:keepNext/>
      <w:keepLines/>
      <w:spacing w:before="20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2942"/>
    <w:pPr>
      <w:tabs>
        <w:tab w:val="center" w:pos="4536"/>
        <w:tab w:val="right" w:pos="9072"/>
      </w:tabs>
    </w:pPr>
  </w:style>
  <w:style w:type="character" w:customStyle="1" w:styleId="stBilgiChar">
    <w:name w:val="Üst Bilgi Char"/>
    <w:basedOn w:val="VarsaylanParagrafYazTipi"/>
    <w:link w:val="stBilgi"/>
    <w:uiPriority w:val="99"/>
    <w:rsid w:val="00BD2942"/>
    <w:rPr>
      <w:lang w:val="tr-TR"/>
    </w:rPr>
  </w:style>
  <w:style w:type="paragraph" w:styleId="AltBilgi">
    <w:name w:val="footer"/>
    <w:basedOn w:val="Normal"/>
    <w:link w:val="AltBilgiChar"/>
    <w:uiPriority w:val="99"/>
    <w:unhideWhenUsed/>
    <w:rsid w:val="00BD2942"/>
    <w:pPr>
      <w:tabs>
        <w:tab w:val="center" w:pos="4536"/>
        <w:tab w:val="right" w:pos="9072"/>
      </w:tabs>
    </w:pPr>
  </w:style>
  <w:style w:type="character" w:customStyle="1" w:styleId="AltBilgiChar">
    <w:name w:val="Alt Bilgi Char"/>
    <w:basedOn w:val="VarsaylanParagrafYazTipi"/>
    <w:link w:val="AltBilgi"/>
    <w:uiPriority w:val="99"/>
    <w:rsid w:val="00BD2942"/>
    <w:rPr>
      <w:lang w:val="tr-TR"/>
    </w:rPr>
  </w:style>
  <w:style w:type="paragraph" w:styleId="BalonMetni">
    <w:name w:val="Balloon Text"/>
    <w:basedOn w:val="Normal"/>
    <w:link w:val="BalonMetniChar"/>
    <w:uiPriority w:val="99"/>
    <w:semiHidden/>
    <w:unhideWhenUsed/>
    <w:rsid w:val="00493556"/>
    <w:rPr>
      <w:rFonts w:ascii="Tahoma" w:hAnsi="Tahoma" w:cs="Tahoma"/>
      <w:sz w:val="16"/>
      <w:szCs w:val="16"/>
    </w:rPr>
  </w:style>
  <w:style w:type="character" w:customStyle="1" w:styleId="BalonMetniChar">
    <w:name w:val="Balon Metni Char"/>
    <w:basedOn w:val="VarsaylanParagrafYazTipi"/>
    <w:link w:val="BalonMetni"/>
    <w:uiPriority w:val="99"/>
    <w:semiHidden/>
    <w:rsid w:val="00493556"/>
    <w:rPr>
      <w:rFonts w:ascii="Tahoma" w:hAnsi="Tahoma" w:cs="Tahoma"/>
      <w:sz w:val="16"/>
      <w:szCs w:val="16"/>
      <w:lang w:val="tr-TR"/>
    </w:rPr>
  </w:style>
  <w:style w:type="paragraph" w:styleId="NormalWeb">
    <w:name w:val="Normal (Web)"/>
    <w:basedOn w:val="Normal"/>
    <w:uiPriority w:val="99"/>
    <w:unhideWhenUsed/>
    <w:rsid w:val="00493556"/>
    <w:pPr>
      <w:spacing w:before="100" w:beforeAutospacing="1" w:after="100" w:afterAutospacing="1"/>
    </w:pPr>
    <w:rPr>
      <w:rFonts w:ascii="Times New Roman" w:eastAsia="Times New Roman" w:hAnsi="Times New Roman" w:cs="Times New Roman"/>
      <w:lang w:eastAsia="tr-TR"/>
    </w:rPr>
  </w:style>
  <w:style w:type="paragraph" w:styleId="ListeParagraf">
    <w:name w:val="List Paragraph"/>
    <w:basedOn w:val="Normal"/>
    <w:uiPriority w:val="34"/>
    <w:qFormat/>
    <w:rsid w:val="00747736"/>
    <w:pPr>
      <w:ind w:left="720"/>
      <w:contextualSpacing/>
    </w:pPr>
  </w:style>
  <w:style w:type="paragraph" w:styleId="AralkYok">
    <w:name w:val="No Spacing"/>
    <w:uiPriority w:val="1"/>
    <w:qFormat/>
    <w:rsid w:val="008069DE"/>
    <w:rPr>
      <w:lang w:val="tr-TR"/>
    </w:rPr>
  </w:style>
  <w:style w:type="table" w:styleId="TabloKlavuzu">
    <w:name w:val="Table Grid"/>
    <w:basedOn w:val="NormalTablo"/>
    <w:uiPriority w:val="59"/>
    <w:rsid w:val="00953956"/>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
    <w:name w:val="Char Char Char Char Char Char Char Char Char Char Char Char Char"/>
    <w:basedOn w:val="Normal"/>
    <w:rsid w:val="00E458D3"/>
    <w:pPr>
      <w:spacing w:after="160" w:line="240" w:lineRule="exact"/>
    </w:pPr>
    <w:rPr>
      <w:rFonts w:ascii="Verdana" w:eastAsia="Times New Roman" w:hAnsi="Verdana" w:cs="Times New Roman"/>
      <w:sz w:val="20"/>
      <w:szCs w:val="20"/>
      <w:lang w:val="en-US"/>
    </w:rPr>
  </w:style>
  <w:style w:type="character" w:styleId="Gl">
    <w:name w:val="Strong"/>
    <w:basedOn w:val="VarsaylanParagrafYazTipi"/>
    <w:uiPriority w:val="22"/>
    <w:qFormat/>
    <w:rsid w:val="003009E1"/>
    <w:rPr>
      <w:b/>
      <w:bCs/>
    </w:rPr>
  </w:style>
  <w:style w:type="character" w:customStyle="1" w:styleId="Balk1Char">
    <w:name w:val="Başlık 1 Char"/>
    <w:basedOn w:val="VarsaylanParagrafYazTipi"/>
    <w:link w:val="Balk1"/>
    <w:uiPriority w:val="9"/>
    <w:rsid w:val="00E56A28"/>
    <w:rPr>
      <w:rFonts w:ascii="Times New Roman" w:eastAsia="Times New Roman" w:hAnsi="Times New Roman" w:cs="Times New Roman"/>
      <w:b/>
      <w:bCs/>
      <w:kern w:val="36"/>
      <w:sz w:val="48"/>
      <w:szCs w:val="48"/>
      <w:lang w:val="tr-TR" w:eastAsia="tr-TR"/>
    </w:rPr>
  </w:style>
  <w:style w:type="character" w:customStyle="1" w:styleId="Balk2Char">
    <w:name w:val="Başlık 2 Char"/>
    <w:basedOn w:val="VarsaylanParagrafYazTipi"/>
    <w:link w:val="Balk2"/>
    <w:uiPriority w:val="9"/>
    <w:rsid w:val="00E56A28"/>
    <w:rPr>
      <w:rFonts w:ascii="Times New Roman" w:eastAsia="Times New Roman" w:hAnsi="Times New Roman" w:cs="Times New Roman"/>
      <w:b/>
      <w:bCs/>
      <w:sz w:val="36"/>
      <w:szCs w:val="36"/>
      <w:lang w:val="tr-TR" w:eastAsia="tr-TR"/>
    </w:rPr>
  </w:style>
  <w:style w:type="character" w:customStyle="1" w:styleId="Balk3Char">
    <w:name w:val="Başlık 3 Char"/>
    <w:basedOn w:val="VarsaylanParagrafYazTipi"/>
    <w:link w:val="Balk3"/>
    <w:uiPriority w:val="9"/>
    <w:rsid w:val="00F872B6"/>
    <w:rPr>
      <w:rFonts w:asciiTheme="majorHAnsi" w:eastAsiaTheme="majorEastAsia" w:hAnsiTheme="majorHAnsi" w:cstheme="majorBidi"/>
      <w:b/>
      <w:bCs/>
      <w:color w:val="5B9BD5" w:themeColor="accent1"/>
      <w:lang w:val="tr-TR"/>
    </w:rPr>
  </w:style>
  <w:style w:type="character" w:styleId="Vurgu">
    <w:name w:val="Emphasis"/>
    <w:basedOn w:val="VarsaylanParagrafYazTipi"/>
    <w:uiPriority w:val="20"/>
    <w:qFormat/>
    <w:rsid w:val="00D81FBA"/>
    <w:rPr>
      <w:i/>
      <w:iCs/>
    </w:rPr>
  </w:style>
  <w:style w:type="paragraph" w:customStyle="1" w:styleId="Abstract">
    <w:name w:val="Abstract"/>
    <w:basedOn w:val="Normal"/>
    <w:next w:val="GvdeMetni"/>
    <w:qFormat/>
    <w:rsid w:val="00E9185B"/>
    <w:pPr>
      <w:keepNext/>
      <w:keepLines/>
      <w:spacing w:before="100" w:after="300"/>
    </w:pPr>
    <w:rPr>
      <w:sz w:val="20"/>
      <w:szCs w:val="20"/>
    </w:rPr>
  </w:style>
  <w:style w:type="paragraph" w:styleId="GvdeMetni">
    <w:name w:val="Body Text"/>
    <w:basedOn w:val="Normal"/>
    <w:link w:val="GvdeMetniChar"/>
    <w:uiPriority w:val="99"/>
    <w:semiHidden/>
    <w:unhideWhenUsed/>
    <w:rsid w:val="00E9185B"/>
    <w:pPr>
      <w:spacing w:after="120"/>
    </w:pPr>
  </w:style>
  <w:style w:type="character" w:customStyle="1" w:styleId="GvdeMetniChar">
    <w:name w:val="Gövde Metni Char"/>
    <w:basedOn w:val="VarsaylanParagrafYazTipi"/>
    <w:link w:val="GvdeMetni"/>
    <w:uiPriority w:val="99"/>
    <w:semiHidden/>
    <w:rsid w:val="00E9185B"/>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04">
      <w:bodyDiv w:val="1"/>
      <w:marLeft w:val="0"/>
      <w:marRight w:val="0"/>
      <w:marTop w:val="0"/>
      <w:marBottom w:val="0"/>
      <w:divBdr>
        <w:top w:val="none" w:sz="0" w:space="0" w:color="auto"/>
        <w:left w:val="none" w:sz="0" w:space="0" w:color="auto"/>
        <w:bottom w:val="none" w:sz="0" w:space="0" w:color="auto"/>
        <w:right w:val="none" w:sz="0" w:space="0" w:color="auto"/>
      </w:divBdr>
    </w:div>
    <w:div w:id="6370935">
      <w:bodyDiv w:val="1"/>
      <w:marLeft w:val="0"/>
      <w:marRight w:val="0"/>
      <w:marTop w:val="0"/>
      <w:marBottom w:val="0"/>
      <w:divBdr>
        <w:top w:val="none" w:sz="0" w:space="0" w:color="auto"/>
        <w:left w:val="none" w:sz="0" w:space="0" w:color="auto"/>
        <w:bottom w:val="none" w:sz="0" w:space="0" w:color="auto"/>
        <w:right w:val="none" w:sz="0" w:space="0" w:color="auto"/>
      </w:divBdr>
    </w:div>
    <w:div w:id="28847063">
      <w:bodyDiv w:val="1"/>
      <w:marLeft w:val="0"/>
      <w:marRight w:val="0"/>
      <w:marTop w:val="0"/>
      <w:marBottom w:val="0"/>
      <w:divBdr>
        <w:top w:val="none" w:sz="0" w:space="0" w:color="auto"/>
        <w:left w:val="none" w:sz="0" w:space="0" w:color="auto"/>
        <w:bottom w:val="none" w:sz="0" w:space="0" w:color="auto"/>
        <w:right w:val="none" w:sz="0" w:space="0" w:color="auto"/>
      </w:divBdr>
    </w:div>
    <w:div w:id="33161352">
      <w:bodyDiv w:val="1"/>
      <w:marLeft w:val="0"/>
      <w:marRight w:val="0"/>
      <w:marTop w:val="0"/>
      <w:marBottom w:val="0"/>
      <w:divBdr>
        <w:top w:val="none" w:sz="0" w:space="0" w:color="auto"/>
        <w:left w:val="none" w:sz="0" w:space="0" w:color="auto"/>
        <w:bottom w:val="none" w:sz="0" w:space="0" w:color="auto"/>
        <w:right w:val="none" w:sz="0" w:space="0" w:color="auto"/>
      </w:divBdr>
    </w:div>
    <w:div w:id="39331919">
      <w:bodyDiv w:val="1"/>
      <w:marLeft w:val="0"/>
      <w:marRight w:val="0"/>
      <w:marTop w:val="0"/>
      <w:marBottom w:val="0"/>
      <w:divBdr>
        <w:top w:val="none" w:sz="0" w:space="0" w:color="auto"/>
        <w:left w:val="none" w:sz="0" w:space="0" w:color="auto"/>
        <w:bottom w:val="none" w:sz="0" w:space="0" w:color="auto"/>
        <w:right w:val="none" w:sz="0" w:space="0" w:color="auto"/>
      </w:divBdr>
    </w:div>
    <w:div w:id="49043454">
      <w:bodyDiv w:val="1"/>
      <w:marLeft w:val="0"/>
      <w:marRight w:val="0"/>
      <w:marTop w:val="0"/>
      <w:marBottom w:val="0"/>
      <w:divBdr>
        <w:top w:val="none" w:sz="0" w:space="0" w:color="auto"/>
        <w:left w:val="none" w:sz="0" w:space="0" w:color="auto"/>
        <w:bottom w:val="none" w:sz="0" w:space="0" w:color="auto"/>
        <w:right w:val="none" w:sz="0" w:space="0" w:color="auto"/>
      </w:divBdr>
    </w:div>
    <w:div w:id="67383033">
      <w:bodyDiv w:val="1"/>
      <w:marLeft w:val="0"/>
      <w:marRight w:val="0"/>
      <w:marTop w:val="0"/>
      <w:marBottom w:val="0"/>
      <w:divBdr>
        <w:top w:val="none" w:sz="0" w:space="0" w:color="auto"/>
        <w:left w:val="none" w:sz="0" w:space="0" w:color="auto"/>
        <w:bottom w:val="none" w:sz="0" w:space="0" w:color="auto"/>
        <w:right w:val="none" w:sz="0" w:space="0" w:color="auto"/>
      </w:divBdr>
    </w:div>
    <w:div w:id="19859124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56520225">
      <w:bodyDiv w:val="1"/>
      <w:marLeft w:val="0"/>
      <w:marRight w:val="0"/>
      <w:marTop w:val="0"/>
      <w:marBottom w:val="0"/>
      <w:divBdr>
        <w:top w:val="none" w:sz="0" w:space="0" w:color="auto"/>
        <w:left w:val="none" w:sz="0" w:space="0" w:color="auto"/>
        <w:bottom w:val="none" w:sz="0" w:space="0" w:color="auto"/>
        <w:right w:val="none" w:sz="0" w:space="0" w:color="auto"/>
      </w:divBdr>
    </w:div>
    <w:div w:id="257718776">
      <w:bodyDiv w:val="1"/>
      <w:marLeft w:val="0"/>
      <w:marRight w:val="0"/>
      <w:marTop w:val="0"/>
      <w:marBottom w:val="0"/>
      <w:divBdr>
        <w:top w:val="none" w:sz="0" w:space="0" w:color="auto"/>
        <w:left w:val="none" w:sz="0" w:space="0" w:color="auto"/>
        <w:bottom w:val="none" w:sz="0" w:space="0" w:color="auto"/>
        <w:right w:val="none" w:sz="0" w:space="0" w:color="auto"/>
      </w:divBdr>
    </w:div>
    <w:div w:id="272978094">
      <w:bodyDiv w:val="1"/>
      <w:marLeft w:val="0"/>
      <w:marRight w:val="0"/>
      <w:marTop w:val="0"/>
      <w:marBottom w:val="0"/>
      <w:divBdr>
        <w:top w:val="none" w:sz="0" w:space="0" w:color="auto"/>
        <w:left w:val="none" w:sz="0" w:space="0" w:color="auto"/>
        <w:bottom w:val="none" w:sz="0" w:space="0" w:color="auto"/>
        <w:right w:val="none" w:sz="0" w:space="0" w:color="auto"/>
      </w:divBdr>
    </w:div>
    <w:div w:id="277949816">
      <w:bodyDiv w:val="1"/>
      <w:marLeft w:val="0"/>
      <w:marRight w:val="0"/>
      <w:marTop w:val="0"/>
      <w:marBottom w:val="0"/>
      <w:divBdr>
        <w:top w:val="none" w:sz="0" w:space="0" w:color="auto"/>
        <w:left w:val="none" w:sz="0" w:space="0" w:color="auto"/>
        <w:bottom w:val="none" w:sz="0" w:space="0" w:color="auto"/>
        <w:right w:val="none" w:sz="0" w:space="0" w:color="auto"/>
      </w:divBdr>
    </w:div>
    <w:div w:id="279533216">
      <w:bodyDiv w:val="1"/>
      <w:marLeft w:val="0"/>
      <w:marRight w:val="0"/>
      <w:marTop w:val="0"/>
      <w:marBottom w:val="0"/>
      <w:divBdr>
        <w:top w:val="none" w:sz="0" w:space="0" w:color="auto"/>
        <w:left w:val="none" w:sz="0" w:space="0" w:color="auto"/>
        <w:bottom w:val="none" w:sz="0" w:space="0" w:color="auto"/>
        <w:right w:val="none" w:sz="0" w:space="0" w:color="auto"/>
      </w:divBdr>
    </w:div>
    <w:div w:id="294993999">
      <w:bodyDiv w:val="1"/>
      <w:marLeft w:val="0"/>
      <w:marRight w:val="0"/>
      <w:marTop w:val="0"/>
      <w:marBottom w:val="0"/>
      <w:divBdr>
        <w:top w:val="none" w:sz="0" w:space="0" w:color="auto"/>
        <w:left w:val="none" w:sz="0" w:space="0" w:color="auto"/>
        <w:bottom w:val="none" w:sz="0" w:space="0" w:color="auto"/>
        <w:right w:val="none" w:sz="0" w:space="0" w:color="auto"/>
      </w:divBdr>
    </w:div>
    <w:div w:id="352926440">
      <w:bodyDiv w:val="1"/>
      <w:marLeft w:val="0"/>
      <w:marRight w:val="0"/>
      <w:marTop w:val="0"/>
      <w:marBottom w:val="0"/>
      <w:divBdr>
        <w:top w:val="none" w:sz="0" w:space="0" w:color="auto"/>
        <w:left w:val="none" w:sz="0" w:space="0" w:color="auto"/>
        <w:bottom w:val="none" w:sz="0" w:space="0" w:color="auto"/>
        <w:right w:val="none" w:sz="0" w:space="0" w:color="auto"/>
      </w:divBdr>
    </w:div>
    <w:div w:id="360011854">
      <w:bodyDiv w:val="1"/>
      <w:marLeft w:val="0"/>
      <w:marRight w:val="0"/>
      <w:marTop w:val="0"/>
      <w:marBottom w:val="0"/>
      <w:divBdr>
        <w:top w:val="none" w:sz="0" w:space="0" w:color="auto"/>
        <w:left w:val="none" w:sz="0" w:space="0" w:color="auto"/>
        <w:bottom w:val="none" w:sz="0" w:space="0" w:color="auto"/>
        <w:right w:val="none" w:sz="0" w:space="0" w:color="auto"/>
      </w:divBdr>
    </w:div>
    <w:div w:id="387186985">
      <w:bodyDiv w:val="1"/>
      <w:marLeft w:val="0"/>
      <w:marRight w:val="0"/>
      <w:marTop w:val="0"/>
      <w:marBottom w:val="0"/>
      <w:divBdr>
        <w:top w:val="none" w:sz="0" w:space="0" w:color="auto"/>
        <w:left w:val="none" w:sz="0" w:space="0" w:color="auto"/>
        <w:bottom w:val="none" w:sz="0" w:space="0" w:color="auto"/>
        <w:right w:val="none" w:sz="0" w:space="0" w:color="auto"/>
      </w:divBdr>
    </w:div>
    <w:div w:id="558784654">
      <w:bodyDiv w:val="1"/>
      <w:marLeft w:val="0"/>
      <w:marRight w:val="0"/>
      <w:marTop w:val="0"/>
      <w:marBottom w:val="0"/>
      <w:divBdr>
        <w:top w:val="none" w:sz="0" w:space="0" w:color="auto"/>
        <w:left w:val="none" w:sz="0" w:space="0" w:color="auto"/>
        <w:bottom w:val="none" w:sz="0" w:space="0" w:color="auto"/>
        <w:right w:val="none" w:sz="0" w:space="0" w:color="auto"/>
      </w:divBdr>
    </w:div>
    <w:div w:id="561647445">
      <w:bodyDiv w:val="1"/>
      <w:marLeft w:val="0"/>
      <w:marRight w:val="0"/>
      <w:marTop w:val="0"/>
      <w:marBottom w:val="0"/>
      <w:divBdr>
        <w:top w:val="none" w:sz="0" w:space="0" w:color="auto"/>
        <w:left w:val="none" w:sz="0" w:space="0" w:color="auto"/>
        <w:bottom w:val="none" w:sz="0" w:space="0" w:color="auto"/>
        <w:right w:val="none" w:sz="0" w:space="0" w:color="auto"/>
      </w:divBdr>
    </w:div>
    <w:div w:id="643433562">
      <w:bodyDiv w:val="1"/>
      <w:marLeft w:val="0"/>
      <w:marRight w:val="0"/>
      <w:marTop w:val="0"/>
      <w:marBottom w:val="0"/>
      <w:divBdr>
        <w:top w:val="none" w:sz="0" w:space="0" w:color="auto"/>
        <w:left w:val="none" w:sz="0" w:space="0" w:color="auto"/>
        <w:bottom w:val="none" w:sz="0" w:space="0" w:color="auto"/>
        <w:right w:val="none" w:sz="0" w:space="0" w:color="auto"/>
      </w:divBdr>
    </w:div>
    <w:div w:id="702750033">
      <w:bodyDiv w:val="1"/>
      <w:marLeft w:val="0"/>
      <w:marRight w:val="0"/>
      <w:marTop w:val="0"/>
      <w:marBottom w:val="0"/>
      <w:divBdr>
        <w:top w:val="none" w:sz="0" w:space="0" w:color="auto"/>
        <w:left w:val="none" w:sz="0" w:space="0" w:color="auto"/>
        <w:bottom w:val="none" w:sz="0" w:space="0" w:color="auto"/>
        <w:right w:val="none" w:sz="0" w:space="0" w:color="auto"/>
      </w:divBdr>
    </w:div>
    <w:div w:id="751048808">
      <w:bodyDiv w:val="1"/>
      <w:marLeft w:val="0"/>
      <w:marRight w:val="0"/>
      <w:marTop w:val="0"/>
      <w:marBottom w:val="0"/>
      <w:divBdr>
        <w:top w:val="none" w:sz="0" w:space="0" w:color="auto"/>
        <w:left w:val="none" w:sz="0" w:space="0" w:color="auto"/>
        <w:bottom w:val="none" w:sz="0" w:space="0" w:color="auto"/>
        <w:right w:val="none" w:sz="0" w:space="0" w:color="auto"/>
      </w:divBdr>
    </w:div>
    <w:div w:id="764111957">
      <w:bodyDiv w:val="1"/>
      <w:marLeft w:val="0"/>
      <w:marRight w:val="0"/>
      <w:marTop w:val="0"/>
      <w:marBottom w:val="0"/>
      <w:divBdr>
        <w:top w:val="none" w:sz="0" w:space="0" w:color="auto"/>
        <w:left w:val="none" w:sz="0" w:space="0" w:color="auto"/>
        <w:bottom w:val="none" w:sz="0" w:space="0" w:color="auto"/>
        <w:right w:val="none" w:sz="0" w:space="0" w:color="auto"/>
      </w:divBdr>
    </w:div>
    <w:div w:id="772551435">
      <w:bodyDiv w:val="1"/>
      <w:marLeft w:val="0"/>
      <w:marRight w:val="0"/>
      <w:marTop w:val="0"/>
      <w:marBottom w:val="0"/>
      <w:divBdr>
        <w:top w:val="none" w:sz="0" w:space="0" w:color="auto"/>
        <w:left w:val="none" w:sz="0" w:space="0" w:color="auto"/>
        <w:bottom w:val="none" w:sz="0" w:space="0" w:color="auto"/>
        <w:right w:val="none" w:sz="0" w:space="0" w:color="auto"/>
      </w:divBdr>
    </w:div>
    <w:div w:id="789208364">
      <w:bodyDiv w:val="1"/>
      <w:marLeft w:val="0"/>
      <w:marRight w:val="0"/>
      <w:marTop w:val="0"/>
      <w:marBottom w:val="0"/>
      <w:divBdr>
        <w:top w:val="none" w:sz="0" w:space="0" w:color="auto"/>
        <w:left w:val="none" w:sz="0" w:space="0" w:color="auto"/>
        <w:bottom w:val="none" w:sz="0" w:space="0" w:color="auto"/>
        <w:right w:val="none" w:sz="0" w:space="0" w:color="auto"/>
      </w:divBdr>
    </w:div>
    <w:div w:id="809596592">
      <w:bodyDiv w:val="1"/>
      <w:marLeft w:val="0"/>
      <w:marRight w:val="0"/>
      <w:marTop w:val="0"/>
      <w:marBottom w:val="0"/>
      <w:divBdr>
        <w:top w:val="none" w:sz="0" w:space="0" w:color="auto"/>
        <w:left w:val="none" w:sz="0" w:space="0" w:color="auto"/>
        <w:bottom w:val="none" w:sz="0" w:space="0" w:color="auto"/>
        <w:right w:val="none" w:sz="0" w:space="0" w:color="auto"/>
      </w:divBdr>
    </w:div>
    <w:div w:id="870722651">
      <w:bodyDiv w:val="1"/>
      <w:marLeft w:val="0"/>
      <w:marRight w:val="0"/>
      <w:marTop w:val="0"/>
      <w:marBottom w:val="0"/>
      <w:divBdr>
        <w:top w:val="none" w:sz="0" w:space="0" w:color="auto"/>
        <w:left w:val="none" w:sz="0" w:space="0" w:color="auto"/>
        <w:bottom w:val="none" w:sz="0" w:space="0" w:color="auto"/>
        <w:right w:val="none" w:sz="0" w:space="0" w:color="auto"/>
      </w:divBdr>
    </w:div>
    <w:div w:id="875581987">
      <w:bodyDiv w:val="1"/>
      <w:marLeft w:val="0"/>
      <w:marRight w:val="0"/>
      <w:marTop w:val="0"/>
      <w:marBottom w:val="0"/>
      <w:divBdr>
        <w:top w:val="none" w:sz="0" w:space="0" w:color="auto"/>
        <w:left w:val="none" w:sz="0" w:space="0" w:color="auto"/>
        <w:bottom w:val="none" w:sz="0" w:space="0" w:color="auto"/>
        <w:right w:val="none" w:sz="0" w:space="0" w:color="auto"/>
      </w:divBdr>
    </w:div>
    <w:div w:id="904876557">
      <w:bodyDiv w:val="1"/>
      <w:marLeft w:val="0"/>
      <w:marRight w:val="0"/>
      <w:marTop w:val="0"/>
      <w:marBottom w:val="0"/>
      <w:divBdr>
        <w:top w:val="none" w:sz="0" w:space="0" w:color="auto"/>
        <w:left w:val="none" w:sz="0" w:space="0" w:color="auto"/>
        <w:bottom w:val="none" w:sz="0" w:space="0" w:color="auto"/>
        <w:right w:val="none" w:sz="0" w:space="0" w:color="auto"/>
      </w:divBdr>
    </w:div>
    <w:div w:id="914239834">
      <w:bodyDiv w:val="1"/>
      <w:marLeft w:val="0"/>
      <w:marRight w:val="0"/>
      <w:marTop w:val="0"/>
      <w:marBottom w:val="0"/>
      <w:divBdr>
        <w:top w:val="none" w:sz="0" w:space="0" w:color="auto"/>
        <w:left w:val="none" w:sz="0" w:space="0" w:color="auto"/>
        <w:bottom w:val="none" w:sz="0" w:space="0" w:color="auto"/>
        <w:right w:val="none" w:sz="0" w:space="0" w:color="auto"/>
      </w:divBdr>
    </w:div>
    <w:div w:id="972783561">
      <w:bodyDiv w:val="1"/>
      <w:marLeft w:val="0"/>
      <w:marRight w:val="0"/>
      <w:marTop w:val="0"/>
      <w:marBottom w:val="0"/>
      <w:divBdr>
        <w:top w:val="none" w:sz="0" w:space="0" w:color="auto"/>
        <w:left w:val="none" w:sz="0" w:space="0" w:color="auto"/>
        <w:bottom w:val="none" w:sz="0" w:space="0" w:color="auto"/>
        <w:right w:val="none" w:sz="0" w:space="0" w:color="auto"/>
      </w:divBdr>
    </w:div>
    <w:div w:id="979311789">
      <w:bodyDiv w:val="1"/>
      <w:marLeft w:val="0"/>
      <w:marRight w:val="0"/>
      <w:marTop w:val="0"/>
      <w:marBottom w:val="0"/>
      <w:divBdr>
        <w:top w:val="none" w:sz="0" w:space="0" w:color="auto"/>
        <w:left w:val="none" w:sz="0" w:space="0" w:color="auto"/>
        <w:bottom w:val="none" w:sz="0" w:space="0" w:color="auto"/>
        <w:right w:val="none" w:sz="0" w:space="0" w:color="auto"/>
      </w:divBdr>
    </w:div>
    <w:div w:id="1006135148">
      <w:bodyDiv w:val="1"/>
      <w:marLeft w:val="0"/>
      <w:marRight w:val="0"/>
      <w:marTop w:val="0"/>
      <w:marBottom w:val="0"/>
      <w:divBdr>
        <w:top w:val="none" w:sz="0" w:space="0" w:color="auto"/>
        <w:left w:val="none" w:sz="0" w:space="0" w:color="auto"/>
        <w:bottom w:val="none" w:sz="0" w:space="0" w:color="auto"/>
        <w:right w:val="none" w:sz="0" w:space="0" w:color="auto"/>
      </w:divBdr>
    </w:div>
    <w:div w:id="1030762348">
      <w:bodyDiv w:val="1"/>
      <w:marLeft w:val="0"/>
      <w:marRight w:val="0"/>
      <w:marTop w:val="0"/>
      <w:marBottom w:val="0"/>
      <w:divBdr>
        <w:top w:val="none" w:sz="0" w:space="0" w:color="auto"/>
        <w:left w:val="none" w:sz="0" w:space="0" w:color="auto"/>
        <w:bottom w:val="none" w:sz="0" w:space="0" w:color="auto"/>
        <w:right w:val="none" w:sz="0" w:space="0" w:color="auto"/>
      </w:divBdr>
      <w:divsChild>
        <w:div w:id="839858341">
          <w:marLeft w:val="0"/>
          <w:marRight w:val="0"/>
          <w:marTop w:val="0"/>
          <w:marBottom w:val="0"/>
          <w:divBdr>
            <w:top w:val="none" w:sz="0" w:space="0" w:color="auto"/>
            <w:left w:val="none" w:sz="0" w:space="0" w:color="auto"/>
            <w:bottom w:val="none" w:sz="0" w:space="0" w:color="auto"/>
            <w:right w:val="none" w:sz="0" w:space="0" w:color="auto"/>
          </w:divBdr>
          <w:divsChild>
            <w:div w:id="796223887">
              <w:marLeft w:val="0"/>
              <w:marRight w:val="0"/>
              <w:marTop w:val="0"/>
              <w:marBottom w:val="0"/>
              <w:divBdr>
                <w:top w:val="none" w:sz="0" w:space="0" w:color="auto"/>
                <w:left w:val="none" w:sz="0" w:space="0" w:color="auto"/>
                <w:bottom w:val="none" w:sz="0" w:space="0" w:color="auto"/>
                <w:right w:val="none" w:sz="0" w:space="0" w:color="auto"/>
              </w:divBdr>
            </w:div>
          </w:divsChild>
        </w:div>
        <w:div w:id="513151294">
          <w:marLeft w:val="0"/>
          <w:marRight w:val="0"/>
          <w:marTop w:val="0"/>
          <w:marBottom w:val="0"/>
          <w:divBdr>
            <w:top w:val="none" w:sz="0" w:space="0" w:color="auto"/>
            <w:left w:val="none" w:sz="0" w:space="0" w:color="auto"/>
            <w:bottom w:val="none" w:sz="0" w:space="0" w:color="auto"/>
            <w:right w:val="none" w:sz="0" w:space="0" w:color="auto"/>
          </w:divBdr>
          <w:divsChild>
            <w:div w:id="958996870">
              <w:marLeft w:val="0"/>
              <w:marRight w:val="0"/>
              <w:marTop w:val="0"/>
              <w:marBottom w:val="0"/>
              <w:divBdr>
                <w:top w:val="none" w:sz="0" w:space="0" w:color="auto"/>
                <w:left w:val="none" w:sz="0" w:space="0" w:color="auto"/>
                <w:bottom w:val="none" w:sz="0" w:space="0" w:color="auto"/>
                <w:right w:val="none" w:sz="0" w:space="0" w:color="auto"/>
              </w:divBdr>
            </w:div>
          </w:divsChild>
        </w:div>
        <w:div w:id="1137989068">
          <w:marLeft w:val="0"/>
          <w:marRight w:val="0"/>
          <w:marTop w:val="0"/>
          <w:marBottom w:val="0"/>
          <w:divBdr>
            <w:top w:val="none" w:sz="0" w:space="0" w:color="auto"/>
            <w:left w:val="none" w:sz="0" w:space="0" w:color="auto"/>
            <w:bottom w:val="none" w:sz="0" w:space="0" w:color="auto"/>
            <w:right w:val="none" w:sz="0" w:space="0" w:color="auto"/>
          </w:divBdr>
          <w:divsChild>
            <w:div w:id="36199589">
              <w:marLeft w:val="0"/>
              <w:marRight w:val="0"/>
              <w:marTop w:val="0"/>
              <w:marBottom w:val="0"/>
              <w:divBdr>
                <w:top w:val="none" w:sz="0" w:space="0" w:color="auto"/>
                <w:left w:val="none" w:sz="0" w:space="0" w:color="auto"/>
                <w:bottom w:val="none" w:sz="0" w:space="0" w:color="auto"/>
                <w:right w:val="none" w:sz="0" w:space="0" w:color="auto"/>
              </w:divBdr>
            </w:div>
          </w:divsChild>
        </w:div>
        <w:div w:id="2130126909">
          <w:marLeft w:val="0"/>
          <w:marRight w:val="0"/>
          <w:marTop w:val="0"/>
          <w:marBottom w:val="0"/>
          <w:divBdr>
            <w:top w:val="none" w:sz="0" w:space="0" w:color="auto"/>
            <w:left w:val="none" w:sz="0" w:space="0" w:color="auto"/>
            <w:bottom w:val="none" w:sz="0" w:space="0" w:color="auto"/>
            <w:right w:val="none" w:sz="0" w:space="0" w:color="auto"/>
          </w:divBdr>
          <w:divsChild>
            <w:div w:id="1440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00863">
      <w:bodyDiv w:val="1"/>
      <w:marLeft w:val="0"/>
      <w:marRight w:val="0"/>
      <w:marTop w:val="0"/>
      <w:marBottom w:val="0"/>
      <w:divBdr>
        <w:top w:val="none" w:sz="0" w:space="0" w:color="auto"/>
        <w:left w:val="none" w:sz="0" w:space="0" w:color="auto"/>
        <w:bottom w:val="none" w:sz="0" w:space="0" w:color="auto"/>
        <w:right w:val="none" w:sz="0" w:space="0" w:color="auto"/>
      </w:divBdr>
    </w:div>
    <w:div w:id="1052461575">
      <w:bodyDiv w:val="1"/>
      <w:marLeft w:val="0"/>
      <w:marRight w:val="0"/>
      <w:marTop w:val="0"/>
      <w:marBottom w:val="0"/>
      <w:divBdr>
        <w:top w:val="none" w:sz="0" w:space="0" w:color="auto"/>
        <w:left w:val="none" w:sz="0" w:space="0" w:color="auto"/>
        <w:bottom w:val="none" w:sz="0" w:space="0" w:color="auto"/>
        <w:right w:val="none" w:sz="0" w:space="0" w:color="auto"/>
      </w:divBdr>
    </w:div>
    <w:div w:id="1101954503">
      <w:bodyDiv w:val="1"/>
      <w:marLeft w:val="0"/>
      <w:marRight w:val="0"/>
      <w:marTop w:val="0"/>
      <w:marBottom w:val="0"/>
      <w:divBdr>
        <w:top w:val="none" w:sz="0" w:space="0" w:color="auto"/>
        <w:left w:val="none" w:sz="0" w:space="0" w:color="auto"/>
        <w:bottom w:val="none" w:sz="0" w:space="0" w:color="auto"/>
        <w:right w:val="none" w:sz="0" w:space="0" w:color="auto"/>
      </w:divBdr>
    </w:div>
    <w:div w:id="1114789043">
      <w:bodyDiv w:val="1"/>
      <w:marLeft w:val="0"/>
      <w:marRight w:val="0"/>
      <w:marTop w:val="0"/>
      <w:marBottom w:val="0"/>
      <w:divBdr>
        <w:top w:val="none" w:sz="0" w:space="0" w:color="auto"/>
        <w:left w:val="none" w:sz="0" w:space="0" w:color="auto"/>
        <w:bottom w:val="none" w:sz="0" w:space="0" w:color="auto"/>
        <w:right w:val="none" w:sz="0" w:space="0" w:color="auto"/>
      </w:divBdr>
      <w:divsChild>
        <w:div w:id="26103141">
          <w:marLeft w:val="0"/>
          <w:marRight w:val="0"/>
          <w:marTop w:val="0"/>
          <w:marBottom w:val="0"/>
          <w:divBdr>
            <w:top w:val="none" w:sz="0" w:space="0" w:color="auto"/>
            <w:left w:val="none" w:sz="0" w:space="0" w:color="auto"/>
            <w:bottom w:val="none" w:sz="0" w:space="0" w:color="auto"/>
            <w:right w:val="none" w:sz="0" w:space="0" w:color="auto"/>
          </w:divBdr>
          <w:divsChild>
            <w:div w:id="974994129">
              <w:marLeft w:val="0"/>
              <w:marRight w:val="0"/>
              <w:marTop w:val="0"/>
              <w:marBottom w:val="0"/>
              <w:divBdr>
                <w:top w:val="none" w:sz="0" w:space="0" w:color="auto"/>
                <w:left w:val="none" w:sz="0" w:space="0" w:color="auto"/>
                <w:bottom w:val="none" w:sz="0" w:space="0" w:color="auto"/>
                <w:right w:val="none" w:sz="0" w:space="0" w:color="auto"/>
              </w:divBdr>
            </w:div>
          </w:divsChild>
        </w:div>
        <w:div w:id="1373729328">
          <w:marLeft w:val="0"/>
          <w:marRight w:val="0"/>
          <w:marTop w:val="0"/>
          <w:marBottom w:val="0"/>
          <w:divBdr>
            <w:top w:val="none" w:sz="0" w:space="0" w:color="auto"/>
            <w:left w:val="none" w:sz="0" w:space="0" w:color="auto"/>
            <w:bottom w:val="none" w:sz="0" w:space="0" w:color="auto"/>
            <w:right w:val="none" w:sz="0" w:space="0" w:color="auto"/>
          </w:divBdr>
          <w:divsChild>
            <w:div w:id="1097403205">
              <w:marLeft w:val="0"/>
              <w:marRight w:val="0"/>
              <w:marTop w:val="0"/>
              <w:marBottom w:val="0"/>
              <w:divBdr>
                <w:top w:val="none" w:sz="0" w:space="0" w:color="auto"/>
                <w:left w:val="none" w:sz="0" w:space="0" w:color="auto"/>
                <w:bottom w:val="none" w:sz="0" w:space="0" w:color="auto"/>
                <w:right w:val="none" w:sz="0" w:space="0" w:color="auto"/>
              </w:divBdr>
            </w:div>
          </w:divsChild>
        </w:div>
        <w:div w:id="376394284">
          <w:marLeft w:val="0"/>
          <w:marRight w:val="0"/>
          <w:marTop w:val="0"/>
          <w:marBottom w:val="0"/>
          <w:divBdr>
            <w:top w:val="none" w:sz="0" w:space="0" w:color="auto"/>
            <w:left w:val="none" w:sz="0" w:space="0" w:color="auto"/>
            <w:bottom w:val="none" w:sz="0" w:space="0" w:color="auto"/>
            <w:right w:val="none" w:sz="0" w:space="0" w:color="auto"/>
          </w:divBdr>
          <w:divsChild>
            <w:div w:id="148864723">
              <w:marLeft w:val="0"/>
              <w:marRight w:val="0"/>
              <w:marTop w:val="0"/>
              <w:marBottom w:val="0"/>
              <w:divBdr>
                <w:top w:val="none" w:sz="0" w:space="0" w:color="auto"/>
                <w:left w:val="none" w:sz="0" w:space="0" w:color="auto"/>
                <w:bottom w:val="none" w:sz="0" w:space="0" w:color="auto"/>
                <w:right w:val="none" w:sz="0" w:space="0" w:color="auto"/>
              </w:divBdr>
            </w:div>
          </w:divsChild>
        </w:div>
        <w:div w:id="2070617224">
          <w:marLeft w:val="0"/>
          <w:marRight w:val="0"/>
          <w:marTop w:val="0"/>
          <w:marBottom w:val="0"/>
          <w:divBdr>
            <w:top w:val="none" w:sz="0" w:space="0" w:color="auto"/>
            <w:left w:val="none" w:sz="0" w:space="0" w:color="auto"/>
            <w:bottom w:val="none" w:sz="0" w:space="0" w:color="auto"/>
            <w:right w:val="none" w:sz="0" w:space="0" w:color="auto"/>
          </w:divBdr>
          <w:divsChild>
            <w:div w:id="8723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0039">
      <w:bodyDiv w:val="1"/>
      <w:marLeft w:val="0"/>
      <w:marRight w:val="0"/>
      <w:marTop w:val="0"/>
      <w:marBottom w:val="0"/>
      <w:divBdr>
        <w:top w:val="none" w:sz="0" w:space="0" w:color="auto"/>
        <w:left w:val="none" w:sz="0" w:space="0" w:color="auto"/>
        <w:bottom w:val="none" w:sz="0" w:space="0" w:color="auto"/>
        <w:right w:val="none" w:sz="0" w:space="0" w:color="auto"/>
      </w:divBdr>
    </w:div>
    <w:div w:id="1129667089">
      <w:bodyDiv w:val="1"/>
      <w:marLeft w:val="0"/>
      <w:marRight w:val="0"/>
      <w:marTop w:val="0"/>
      <w:marBottom w:val="0"/>
      <w:divBdr>
        <w:top w:val="none" w:sz="0" w:space="0" w:color="auto"/>
        <w:left w:val="none" w:sz="0" w:space="0" w:color="auto"/>
        <w:bottom w:val="none" w:sz="0" w:space="0" w:color="auto"/>
        <w:right w:val="none" w:sz="0" w:space="0" w:color="auto"/>
      </w:divBdr>
    </w:div>
    <w:div w:id="1151798402">
      <w:bodyDiv w:val="1"/>
      <w:marLeft w:val="0"/>
      <w:marRight w:val="0"/>
      <w:marTop w:val="0"/>
      <w:marBottom w:val="0"/>
      <w:divBdr>
        <w:top w:val="none" w:sz="0" w:space="0" w:color="auto"/>
        <w:left w:val="none" w:sz="0" w:space="0" w:color="auto"/>
        <w:bottom w:val="none" w:sz="0" w:space="0" w:color="auto"/>
        <w:right w:val="none" w:sz="0" w:space="0" w:color="auto"/>
      </w:divBdr>
    </w:div>
    <w:div w:id="1160343204">
      <w:bodyDiv w:val="1"/>
      <w:marLeft w:val="0"/>
      <w:marRight w:val="0"/>
      <w:marTop w:val="0"/>
      <w:marBottom w:val="0"/>
      <w:divBdr>
        <w:top w:val="none" w:sz="0" w:space="0" w:color="auto"/>
        <w:left w:val="none" w:sz="0" w:space="0" w:color="auto"/>
        <w:bottom w:val="none" w:sz="0" w:space="0" w:color="auto"/>
        <w:right w:val="none" w:sz="0" w:space="0" w:color="auto"/>
      </w:divBdr>
    </w:div>
    <w:div w:id="1173910045">
      <w:bodyDiv w:val="1"/>
      <w:marLeft w:val="0"/>
      <w:marRight w:val="0"/>
      <w:marTop w:val="0"/>
      <w:marBottom w:val="0"/>
      <w:divBdr>
        <w:top w:val="none" w:sz="0" w:space="0" w:color="auto"/>
        <w:left w:val="none" w:sz="0" w:space="0" w:color="auto"/>
        <w:bottom w:val="none" w:sz="0" w:space="0" w:color="auto"/>
        <w:right w:val="none" w:sz="0" w:space="0" w:color="auto"/>
      </w:divBdr>
    </w:div>
    <w:div w:id="1205412863">
      <w:bodyDiv w:val="1"/>
      <w:marLeft w:val="0"/>
      <w:marRight w:val="0"/>
      <w:marTop w:val="0"/>
      <w:marBottom w:val="0"/>
      <w:divBdr>
        <w:top w:val="none" w:sz="0" w:space="0" w:color="auto"/>
        <w:left w:val="none" w:sz="0" w:space="0" w:color="auto"/>
        <w:bottom w:val="none" w:sz="0" w:space="0" w:color="auto"/>
        <w:right w:val="none" w:sz="0" w:space="0" w:color="auto"/>
      </w:divBdr>
    </w:div>
    <w:div w:id="1208176700">
      <w:bodyDiv w:val="1"/>
      <w:marLeft w:val="0"/>
      <w:marRight w:val="0"/>
      <w:marTop w:val="0"/>
      <w:marBottom w:val="0"/>
      <w:divBdr>
        <w:top w:val="none" w:sz="0" w:space="0" w:color="auto"/>
        <w:left w:val="none" w:sz="0" w:space="0" w:color="auto"/>
        <w:bottom w:val="none" w:sz="0" w:space="0" w:color="auto"/>
        <w:right w:val="none" w:sz="0" w:space="0" w:color="auto"/>
      </w:divBdr>
    </w:div>
    <w:div w:id="1229026915">
      <w:bodyDiv w:val="1"/>
      <w:marLeft w:val="0"/>
      <w:marRight w:val="0"/>
      <w:marTop w:val="0"/>
      <w:marBottom w:val="0"/>
      <w:divBdr>
        <w:top w:val="none" w:sz="0" w:space="0" w:color="auto"/>
        <w:left w:val="none" w:sz="0" w:space="0" w:color="auto"/>
        <w:bottom w:val="none" w:sz="0" w:space="0" w:color="auto"/>
        <w:right w:val="none" w:sz="0" w:space="0" w:color="auto"/>
      </w:divBdr>
    </w:div>
    <w:div w:id="1256479982">
      <w:bodyDiv w:val="1"/>
      <w:marLeft w:val="0"/>
      <w:marRight w:val="0"/>
      <w:marTop w:val="0"/>
      <w:marBottom w:val="0"/>
      <w:divBdr>
        <w:top w:val="none" w:sz="0" w:space="0" w:color="auto"/>
        <w:left w:val="none" w:sz="0" w:space="0" w:color="auto"/>
        <w:bottom w:val="none" w:sz="0" w:space="0" w:color="auto"/>
        <w:right w:val="none" w:sz="0" w:space="0" w:color="auto"/>
      </w:divBdr>
    </w:div>
    <w:div w:id="1265267021">
      <w:bodyDiv w:val="1"/>
      <w:marLeft w:val="0"/>
      <w:marRight w:val="0"/>
      <w:marTop w:val="0"/>
      <w:marBottom w:val="0"/>
      <w:divBdr>
        <w:top w:val="none" w:sz="0" w:space="0" w:color="auto"/>
        <w:left w:val="none" w:sz="0" w:space="0" w:color="auto"/>
        <w:bottom w:val="none" w:sz="0" w:space="0" w:color="auto"/>
        <w:right w:val="none" w:sz="0" w:space="0" w:color="auto"/>
      </w:divBdr>
    </w:div>
    <w:div w:id="1295521652">
      <w:bodyDiv w:val="1"/>
      <w:marLeft w:val="0"/>
      <w:marRight w:val="0"/>
      <w:marTop w:val="0"/>
      <w:marBottom w:val="0"/>
      <w:divBdr>
        <w:top w:val="none" w:sz="0" w:space="0" w:color="auto"/>
        <w:left w:val="none" w:sz="0" w:space="0" w:color="auto"/>
        <w:bottom w:val="none" w:sz="0" w:space="0" w:color="auto"/>
        <w:right w:val="none" w:sz="0" w:space="0" w:color="auto"/>
      </w:divBdr>
    </w:div>
    <w:div w:id="1414474045">
      <w:bodyDiv w:val="1"/>
      <w:marLeft w:val="0"/>
      <w:marRight w:val="0"/>
      <w:marTop w:val="0"/>
      <w:marBottom w:val="0"/>
      <w:divBdr>
        <w:top w:val="none" w:sz="0" w:space="0" w:color="auto"/>
        <w:left w:val="none" w:sz="0" w:space="0" w:color="auto"/>
        <w:bottom w:val="none" w:sz="0" w:space="0" w:color="auto"/>
        <w:right w:val="none" w:sz="0" w:space="0" w:color="auto"/>
      </w:divBdr>
    </w:div>
    <w:div w:id="1442341791">
      <w:bodyDiv w:val="1"/>
      <w:marLeft w:val="0"/>
      <w:marRight w:val="0"/>
      <w:marTop w:val="0"/>
      <w:marBottom w:val="0"/>
      <w:divBdr>
        <w:top w:val="none" w:sz="0" w:space="0" w:color="auto"/>
        <w:left w:val="none" w:sz="0" w:space="0" w:color="auto"/>
        <w:bottom w:val="none" w:sz="0" w:space="0" w:color="auto"/>
        <w:right w:val="none" w:sz="0" w:space="0" w:color="auto"/>
      </w:divBdr>
    </w:div>
    <w:div w:id="1511142662">
      <w:bodyDiv w:val="1"/>
      <w:marLeft w:val="0"/>
      <w:marRight w:val="0"/>
      <w:marTop w:val="0"/>
      <w:marBottom w:val="0"/>
      <w:divBdr>
        <w:top w:val="none" w:sz="0" w:space="0" w:color="auto"/>
        <w:left w:val="none" w:sz="0" w:space="0" w:color="auto"/>
        <w:bottom w:val="none" w:sz="0" w:space="0" w:color="auto"/>
        <w:right w:val="none" w:sz="0" w:space="0" w:color="auto"/>
      </w:divBdr>
    </w:div>
    <w:div w:id="1513758207">
      <w:bodyDiv w:val="1"/>
      <w:marLeft w:val="0"/>
      <w:marRight w:val="0"/>
      <w:marTop w:val="0"/>
      <w:marBottom w:val="0"/>
      <w:divBdr>
        <w:top w:val="none" w:sz="0" w:space="0" w:color="auto"/>
        <w:left w:val="none" w:sz="0" w:space="0" w:color="auto"/>
        <w:bottom w:val="none" w:sz="0" w:space="0" w:color="auto"/>
        <w:right w:val="none" w:sz="0" w:space="0" w:color="auto"/>
      </w:divBdr>
    </w:div>
    <w:div w:id="1538663566">
      <w:bodyDiv w:val="1"/>
      <w:marLeft w:val="0"/>
      <w:marRight w:val="0"/>
      <w:marTop w:val="0"/>
      <w:marBottom w:val="0"/>
      <w:divBdr>
        <w:top w:val="none" w:sz="0" w:space="0" w:color="auto"/>
        <w:left w:val="none" w:sz="0" w:space="0" w:color="auto"/>
        <w:bottom w:val="none" w:sz="0" w:space="0" w:color="auto"/>
        <w:right w:val="none" w:sz="0" w:space="0" w:color="auto"/>
      </w:divBdr>
    </w:div>
    <w:div w:id="1545486082">
      <w:bodyDiv w:val="1"/>
      <w:marLeft w:val="0"/>
      <w:marRight w:val="0"/>
      <w:marTop w:val="0"/>
      <w:marBottom w:val="0"/>
      <w:divBdr>
        <w:top w:val="none" w:sz="0" w:space="0" w:color="auto"/>
        <w:left w:val="none" w:sz="0" w:space="0" w:color="auto"/>
        <w:bottom w:val="none" w:sz="0" w:space="0" w:color="auto"/>
        <w:right w:val="none" w:sz="0" w:space="0" w:color="auto"/>
      </w:divBdr>
    </w:div>
    <w:div w:id="1552498565">
      <w:bodyDiv w:val="1"/>
      <w:marLeft w:val="0"/>
      <w:marRight w:val="0"/>
      <w:marTop w:val="0"/>
      <w:marBottom w:val="0"/>
      <w:divBdr>
        <w:top w:val="none" w:sz="0" w:space="0" w:color="auto"/>
        <w:left w:val="none" w:sz="0" w:space="0" w:color="auto"/>
        <w:bottom w:val="none" w:sz="0" w:space="0" w:color="auto"/>
        <w:right w:val="none" w:sz="0" w:space="0" w:color="auto"/>
      </w:divBdr>
    </w:div>
    <w:div w:id="1562449467">
      <w:bodyDiv w:val="1"/>
      <w:marLeft w:val="0"/>
      <w:marRight w:val="0"/>
      <w:marTop w:val="0"/>
      <w:marBottom w:val="0"/>
      <w:divBdr>
        <w:top w:val="none" w:sz="0" w:space="0" w:color="auto"/>
        <w:left w:val="none" w:sz="0" w:space="0" w:color="auto"/>
        <w:bottom w:val="none" w:sz="0" w:space="0" w:color="auto"/>
        <w:right w:val="none" w:sz="0" w:space="0" w:color="auto"/>
      </w:divBdr>
    </w:div>
    <w:div w:id="1575311033">
      <w:bodyDiv w:val="1"/>
      <w:marLeft w:val="0"/>
      <w:marRight w:val="0"/>
      <w:marTop w:val="0"/>
      <w:marBottom w:val="0"/>
      <w:divBdr>
        <w:top w:val="none" w:sz="0" w:space="0" w:color="auto"/>
        <w:left w:val="none" w:sz="0" w:space="0" w:color="auto"/>
        <w:bottom w:val="none" w:sz="0" w:space="0" w:color="auto"/>
        <w:right w:val="none" w:sz="0" w:space="0" w:color="auto"/>
      </w:divBdr>
    </w:div>
    <w:div w:id="1644658412">
      <w:bodyDiv w:val="1"/>
      <w:marLeft w:val="0"/>
      <w:marRight w:val="0"/>
      <w:marTop w:val="0"/>
      <w:marBottom w:val="0"/>
      <w:divBdr>
        <w:top w:val="none" w:sz="0" w:space="0" w:color="auto"/>
        <w:left w:val="none" w:sz="0" w:space="0" w:color="auto"/>
        <w:bottom w:val="none" w:sz="0" w:space="0" w:color="auto"/>
        <w:right w:val="none" w:sz="0" w:space="0" w:color="auto"/>
      </w:divBdr>
    </w:div>
    <w:div w:id="1659965293">
      <w:bodyDiv w:val="1"/>
      <w:marLeft w:val="0"/>
      <w:marRight w:val="0"/>
      <w:marTop w:val="0"/>
      <w:marBottom w:val="0"/>
      <w:divBdr>
        <w:top w:val="none" w:sz="0" w:space="0" w:color="auto"/>
        <w:left w:val="none" w:sz="0" w:space="0" w:color="auto"/>
        <w:bottom w:val="none" w:sz="0" w:space="0" w:color="auto"/>
        <w:right w:val="none" w:sz="0" w:space="0" w:color="auto"/>
      </w:divBdr>
    </w:div>
    <w:div w:id="1667706019">
      <w:bodyDiv w:val="1"/>
      <w:marLeft w:val="0"/>
      <w:marRight w:val="0"/>
      <w:marTop w:val="0"/>
      <w:marBottom w:val="0"/>
      <w:divBdr>
        <w:top w:val="none" w:sz="0" w:space="0" w:color="auto"/>
        <w:left w:val="none" w:sz="0" w:space="0" w:color="auto"/>
        <w:bottom w:val="none" w:sz="0" w:space="0" w:color="auto"/>
        <w:right w:val="none" w:sz="0" w:space="0" w:color="auto"/>
      </w:divBdr>
    </w:div>
    <w:div w:id="1669943435">
      <w:bodyDiv w:val="1"/>
      <w:marLeft w:val="0"/>
      <w:marRight w:val="0"/>
      <w:marTop w:val="0"/>
      <w:marBottom w:val="0"/>
      <w:divBdr>
        <w:top w:val="none" w:sz="0" w:space="0" w:color="auto"/>
        <w:left w:val="none" w:sz="0" w:space="0" w:color="auto"/>
        <w:bottom w:val="none" w:sz="0" w:space="0" w:color="auto"/>
        <w:right w:val="none" w:sz="0" w:space="0" w:color="auto"/>
      </w:divBdr>
    </w:div>
    <w:div w:id="1683506601">
      <w:bodyDiv w:val="1"/>
      <w:marLeft w:val="0"/>
      <w:marRight w:val="0"/>
      <w:marTop w:val="0"/>
      <w:marBottom w:val="0"/>
      <w:divBdr>
        <w:top w:val="none" w:sz="0" w:space="0" w:color="auto"/>
        <w:left w:val="none" w:sz="0" w:space="0" w:color="auto"/>
        <w:bottom w:val="none" w:sz="0" w:space="0" w:color="auto"/>
        <w:right w:val="none" w:sz="0" w:space="0" w:color="auto"/>
      </w:divBdr>
    </w:div>
    <w:div w:id="1779328253">
      <w:bodyDiv w:val="1"/>
      <w:marLeft w:val="0"/>
      <w:marRight w:val="0"/>
      <w:marTop w:val="0"/>
      <w:marBottom w:val="0"/>
      <w:divBdr>
        <w:top w:val="none" w:sz="0" w:space="0" w:color="auto"/>
        <w:left w:val="none" w:sz="0" w:space="0" w:color="auto"/>
        <w:bottom w:val="none" w:sz="0" w:space="0" w:color="auto"/>
        <w:right w:val="none" w:sz="0" w:space="0" w:color="auto"/>
      </w:divBdr>
    </w:div>
    <w:div w:id="1821580640">
      <w:bodyDiv w:val="1"/>
      <w:marLeft w:val="0"/>
      <w:marRight w:val="0"/>
      <w:marTop w:val="0"/>
      <w:marBottom w:val="0"/>
      <w:divBdr>
        <w:top w:val="none" w:sz="0" w:space="0" w:color="auto"/>
        <w:left w:val="none" w:sz="0" w:space="0" w:color="auto"/>
        <w:bottom w:val="none" w:sz="0" w:space="0" w:color="auto"/>
        <w:right w:val="none" w:sz="0" w:space="0" w:color="auto"/>
      </w:divBdr>
    </w:div>
    <w:div w:id="1851482897">
      <w:bodyDiv w:val="1"/>
      <w:marLeft w:val="0"/>
      <w:marRight w:val="0"/>
      <w:marTop w:val="0"/>
      <w:marBottom w:val="0"/>
      <w:divBdr>
        <w:top w:val="none" w:sz="0" w:space="0" w:color="auto"/>
        <w:left w:val="none" w:sz="0" w:space="0" w:color="auto"/>
        <w:bottom w:val="none" w:sz="0" w:space="0" w:color="auto"/>
        <w:right w:val="none" w:sz="0" w:space="0" w:color="auto"/>
      </w:divBdr>
    </w:div>
    <w:div w:id="1927036092">
      <w:bodyDiv w:val="1"/>
      <w:marLeft w:val="0"/>
      <w:marRight w:val="0"/>
      <w:marTop w:val="0"/>
      <w:marBottom w:val="0"/>
      <w:divBdr>
        <w:top w:val="none" w:sz="0" w:space="0" w:color="auto"/>
        <w:left w:val="none" w:sz="0" w:space="0" w:color="auto"/>
        <w:bottom w:val="none" w:sz="0" w:space="0" w:color="auto"/>
        <w:right w:val="none" w:sz="0" w:space="0" w:color="auto"/>
      </w:divBdr>
    </w:div>
    <w:div w:id="1942251314">
      <w:bodyDiv w:val="1"/>
      <w:marLeft w:val="0"/>
      <w:marRight w:val="0"/>
      <w:marTop w:val="0"/>
      <w:marBottom w:val="0"/>
      <w:divBdr>
        <w:top w:val="none" w:sz="0" w:space="0" w:color="auto"/>
        <w:left w:val="none" w:sz="0" w:space="0" w:color="auto"/>
        <w:bottom w:val="none" w:sz="0" w:space="0" w:color="auto"/>
        <w:right w:val="none" w:sz="0" w:space="0" w:color="auto"/>
      </w:divBdr>
    </w:div>
    <w:div w:id="2037073938">
      <w:bodyDiv w:val="1"/>
      <w:marLeft w:val="0"/>
      <w:marRight w:val="0"/>
      <w:marTop w:val="0"/>
      <w:marBottom w:val="0"/>
      <w:divBdr>
        <w:top w:val="none" w:sz="0" w:space="0" w:color="auto"/>
        <w:left w:val="none" w:sz="0" w:space="0" w:color="auto"/>
        <w:bottom w:val="none" w:sz="0" w:space="0" w:color="auto"/>
        <w:right w:val="none" w:sz="0" w:space="0" w:color="auto"/>
      </w:divBdr>
    </w:div>
    <w:div w:id="2054840495">
      <w:bodyDiv w:val="1"/>
      <w:marLeft w:val="0"/>
      <w:marRight w:val="0"/>
      <w:marTop w:val="0"/>
      <w:marBottom w:val="0"/>
      <w:divBdr>
        <w:top w:val="none" w:sz="0" w:space="0" w:color="auto"/>
        <w:left w:val="none" w:sz="0" w:space="0" w:color="auto"/>
        <w:bottom w:val="none" w:sz="0" w:space="0" w:color="auto"/>
        <w:right w:val="none" w:sz="0" w:space="0" w:color="auto"/>
      </w:divBdr>
    </w:div>
    <w:div w:id="2077043382">
      <w:bodyDiv w:val="1"/>
      <w:marLeft w:val="0"/>
      <w:marRight w:val="0"/>
      <w:marTop w:val="0"/>
      <w:marBottom w:val="0"/>
      <w:divBdr>
        <w:top w:val="none" w:sz="0" w:space="0" w:color="auto"/>
        <w:left w:val="none" w:sz="0" w:space="0" w:color="auto"/>
        <w:bottom w:val="none" w:sz="0" w:space="0" w:color="auto"/>
        <w:right w:val="none" w:sz="0" w:space="0" w:color="auto"/>
      </w:divBdr>
    </w:div>
    <w:div w:id="2094937234">
      <w:bodyDiv w:val="1"/>
      <w:marLeft w:val="0"/>
      <w:marRight w:val="0"/>
      <w:marTop w:val="0"/>
      <w:marBottom w:val="0"/>
      <w:divBdr>
        <w:top w:val="none" w:sz="0" w:space="0" w:color="auto"/>
        <w:left w:val="none" w:sz="0" w:space="0" w:color="auto"/>
        <w:bottom w:val="none" w:sz="0" w:space="0" w:color="auto"/>
        <w:right w:val="none" w:sz="0" w:space="0" w:color="auto"/>
      </w:divBdr>
    </w:div>
    <w:div w:id="2120372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3101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PELİN KOLSUZ</cp:lastModifiedBy>
  <cp:revision>3</cp:revision>
  <cp:lastPrinted>2026-02-18T07:26:00Z</cp:lastPrinted>
  <dcterms:created xsi:type="dcterms:W3CDTF">2026-07-09T13:21:00Z</dcterms:created>
  <dcterms:modified xsi:type="dcterms:W3CDTF">2026-07-09T13:22:00Z</dcterms:modified>
</cp:coreProperties>
</file>